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36D9" w14:textId="77777777" w:rsidR="001B7DC0" w:rsidRPr="0083212A" w:rsidRDefault="001B7DC0" w:rsidP="0083212A">
      <w:r w:rsidRPr="0083212A">
        <w:t>ŠOLA ZA RISANJE IN SLIKANJE</w:t>
      </w:r>
    </w:p>
    <w:p w14:paraId="786563F7" w14:textId="40033CCA" w:rsidR="00916B61" w:rsidRPr="003C5E48" w:rsidRDefault="003C5E48" w:rsidP="0083212A">
      <w:pPr>
        <w:rPr>
          <w:b/>
          <w:bCs/>
        </w:rPr>
      </w:pPr>
      <w:r w:rsidRPr="003C5E48">
        <w:rPr>
          <w:b/>
          <w:bCs/>
        </w:rPr>
        <w:t xml:space="preserve">SAMOEVALVACIJSKO POROČILO </w:t>
      </w:r>
      <w:r>
        <w:rPr>
          <w:b/>
          <w:bCs/>
        </w:rPr>
        <w:t xml:space="preserve"> </w:t>
      </w:r>
      <w:r w:rsidRPr="003C5E48">
        <w:rPr>
          <w:b/>
          <w:bCs/>
        </w:rPr>
        <w:t>ŠTUDIJSK</w:t>
      </w:r>
      <w:r>
        <w:rPr>
          <w:b/>
          <w:bCs/>
        </w:rPr>
        <w:t>EGA</w:t>
      </w:r>
      <w:r w:rsidRPr="003C5E48">
        <w:rPr>
          <w:b/>
          <w:bCs/>
        </w:rPr>
        <w:t xml:space="preserve"> PROGRAM</w:t>
      </w:r>
      <w:r>
        <w:rPr>
          <w:b/>
          <w:bCs/>
        </w:rPr>
        <w:t xml:space="preserve">A ZA </w:t>
      </w:r>
      <w:r w:rsidRPr="003C5E48">
        <w:rPr>
          <w:b/>
          <w:bCs/>
        </w:rPr>
        <w:t>ŠTUDIJSKO LETO 2022-2023</w:t>
      </w:r>
    </w:p>
    <w:p w14:paraId="1BC5328B" w14:textId="77777777" w:rsidR="000F54D4" w:rsidRPr="0083212A" w:rsidRDefault="000F54D4" w:rsidP="0083212A"/>
    <w:p w14:paraId="1E8165D5" w14:textId="52D446B9" w:rsidR="000F54D4" w:rsidRPr="000F54D4" w:rsidRDefault="000F54D4" w:rsidP="00267286">
      <w:pPr>
        <w:spacing w:after="0"/>
      </w:pPr>
      <w:r w:rsidRPr="000F54D4">
        <w:t>P</w:t>
      </w:r>
      <w:r w:rsidR="00267286">
        <w:t xml:space="preserve">ri sestavljanju poročila </w:t>
      </w:r>
      <w:r w:rsidRPr="000F54D4">
        <w:t xml:space="preserve">so </w:t>
      </w:r>
      <w:r w:rsidR="00267286">
        <w:t xml:space="preserve">sodelovali vsi </w:t>
      </w:r>
      <w:r w:rsidR="003C5E48">
        <w:t xml:space="preserve">deležniki </w:t>
      </w:r>
      <w:r w:rsidRPr="000F54D4">
        <w:t>VŠRS</w:t>
      </w:r>
      <w:r w:rsidR="00267286">
        <w:t xml:space="preserve">. Na osnovi njihovih poročil je </w:t>
      </w:r>
    </w:p>
    <w:p w14:paraId="4F1D8F52" w14:textId="28F0DDB6" w:rsidR="003C5E48" w:rsidRDefault="000F54D4" w:rsidP="003C5E48">
      <w:pPr>
        <w:spacing w:after="0"/>
      </w:pPr>
      <w:r w:rsidRPr="000F54D4">
        <w:t xml:space="preserve">Komisija za </w:t>
      </w:r>
      <w:r w:rsidR="003C5E48">
        <w:t xml:space="preserve">spremljanje </w:t>
      </w:r>
      <w:r w:rsidRPr="000F54D4">
        <w:t>kakovosti</w:t>
      </w:r>
      <w:r w:rsidR="00267286">
        <w:t xml:space="preserve"> pripravila poročilo za študijsko leto 2022-2023.</w:t>
      </w:r>
      <w:r w:rsidR="003C5E48" w:rsidRPr="003C5E48">
        <w:t xml:space="preserve"> </w:t>
      </w:r>
    </w:p>
    <w:p w14:paraId="5794E6F6" w14:textId="1A329A9A" w:rsidR="003C5E48" w:rsidRPr="003C5E48" w:rsidRDefault="003C5E48" w:rsidP="003C5E48">
      <w:pPr>
        <w:spacing w:after="0"/>
      </w:pPr>
      <w:r>
        <w:t>P</w:t>
      </w:r>
      <w:r w:rsidRPr="003C5E48">
        <w:t>oročilo študijskih programov je obravnaval in sprejel Senat VŠRS na svoji seji dne</w:t>
      </w:r>
      <w:r>
        <w:t xml:space="preserve"> 20. 11. 2023</w:t>
      </w:r>
      <w:r w:rsidRPr="003C5E48">
        <w:t xml:space="preserve">. Poročilo je objavljeno </w:t>
      </w:r>
      <w:r>
        <w:t xml:space="preserve">tudi </w:t>
      </w:r>
      <w:r w:rsidRPr="003C5E48">
        <w:t xml:space="preserve">na spletni VŠRS www.arthouse-si.art </w:t>
      </w:r>
    </w:p>
    <w:p w14:paraId="652C54DF" w14:textId="7075C7FC" w:rsidR="000F54D4" w:rsidRPr="000F54D4" w:rsidRDefault="000F54D4" w:rsidP="00267286">
      <w:pPr>
        <w:spacing w:after="0"/>
      </w:pPr>
    </w:p>
    <w:p w14:paraId="24CB7232" w14:textId="77777777" w:rsidR="003C5E48" w:rsidRDefault="003C5E48" w:rsidP="00267286">
      <w:pPr>
        <w:spacing w:after="0"/>
      </w:pPr>
    </w:p>
    <w:p w14:paraId="0A814854" w14:textId="34DE09A7" w:rsidR="00267286" w:rsidRDefault="00267286" w:rsidP="00267286">
      <w:pPr>
        <w:spacing w:after="0"/>
      </w:pPr>
      <w:r>
        <w:t xml:space="preserve">Komisija za </w:t>
      </w:r>
      <w:r w:rsidR="00F356C9">
        <w:t xml:space="preserve">spremljanje </w:t>
      </w:r>
      <w:r>
        <w:t>kakovosti</w:t>
      </w:r>
    </w:p>
    <w:p w14:paraId="1F51DE65" w14:textId="77777777" w:rsidR="00267286" w:rsidRDefault="00267286" w:rsidP="00267286">
      <w:pPr>
        <w:spacing w:after="0"/>
      </w:pPr>
    </w:p>
    <w:p w14:paraId="3466A580" w14:textId="1CC07B96" w:rsidR="000F54D4" w:rsidRPr="000F54D4" w:rsidRDefault="000F54D4" w:rsidP="00267286">
      <w:pPr>
        <w:spacing w:after="0"/>
      </w:pPr>
      <w:r w:rsidRPr="000F54D4">
        <w:t>Predsednik</w:t>
      </w:r>
      <w:r w:rsidR="0083212A" w:rsidRPr="0083212A">
        <w:t xml:space="preserve">: </w:t>
      </w:r>
      <w:r w:rsidRPr="000F54D4">
        <w:t>Mladen Jernejec</w:t>
      </w:r>
      <w:r w:rsidRPr="000F54D4">
        <w:tab/>
      </w:r>
    </w:p>
    <w:p w14:paraId="60E7E076" w14:textId="22CD854F" w:rsidR="000F54D4" w:rsidRPr="000F54D4" w:rsidRDefault="000F54D4" w:rsidP="00267286">
      <w:pPr>
        <w:spacing w:after="0"/>
      </w:pPr>
      <w:r w:rsidRPr="000F54D4">
        <w:t>Članica</w:t>
      </w:r>
      <w:r w:rsidR="0083212A" w:rsidRPr="0083212A">
        <w:t xml:space="preserve">: </w:t>
      </w:r>
      <w:r w:rsidRPr="000F54D4">
        <w:t xml:space="preserve">Kiki </w:t>
      </w:r>
      <w:proofErr w:type="spellStart"/>
      <w:r w:rsidRPr="000F54D4">
        <w:t>Klimt</w:t>
      </w:r>
      <w:proofErr w:type="spellEnd"/>
      <w:r w:rsidRPr="000F54D4">
        <w:tab/>
      </w:r>
    </w:p>
    <w:p w14:paraId="3A9AFB37" w14:textId="7B01792D" w:rsidR="000F54D4" w:rsidRPr="000F54D4" w:rsidRDefault="000F54D4" w:rsidP="00267286">
      <w:pPr>
        <w:spacing w:after="0"/>
      </w:pPr>
      <w:r w:rsidRPr="000F54D4">
        <w:t>Član</w:t>
      </w:r>
      <w:r w:rsidR="00267286">
        <w:t xml:space="preserve">: </w:t>
      </w:r>
      <w:r w:rsidRPr="000F54D4">
        <w:t>Domen Kotnik</w:t>
      </w:r>
      <w:r w:rsidRPr="000F54D4">
        <w:tab/>
      </w:r>
    </w:p>
    <w:p w14:paraId="4A5B8B72" w14:textId="77777777" w:rsidR="00267286" w:rsidRDefault="00267286" w:rsidP="00267286">
      <w:pPr>
        <w:spacing w:after="0"/>
      </w:pPr>
    </w:p>
    <w:p w14:paraId="1B9184B5" w14:textId="77777777" w:rsidR="003C5E48" w:rsidRDefault="003C5E48" w:rsidP="00267286">
      <w:pPr>
        <w:spacing w:after="0"/>
      </w:pPr>
    </w:p>
    <w:p w14:paraId="759BE5AD" w14:textId="77777777" w:rsidR="003C5E48" w:rsidRDefault="003C5E48" w:rsidP="00267286">
      <w:pPr>
        <w:spacing w:after="0"/>
      </w:pPr>
    </w:p>
    <w:p w14:paraId="0688B08D" w14:textId="77777777" w:rsidR="003C5E48" w:rsidRDefault="003C5E48" w:rsidP="00267286">
      <w:pPr>
        <w:spacing w:after="0"/>
      </w:pPr>
    </w:p>
    <w:p w14:paraId="55546DE8" w14:textId="77777777" w:rsidR="003C5E48" w:rsidRDefault="003C5E48" w:rsidP="00267286">
      <w:pPr>
        <w:spacing w:after="0"/>
      </w:pPr>
    </w:p>
    <w:p w14:paraId="370F89D8" w14:textId="77777777" w:rsidR="003C5E48" w:rsidRDefault="003C5E48" w:rsidP="00267286">
      <w:pPr>
        <w:spacing w:after="0"/>
      </w:pPr>
    </w:p>
    <w:p w14:paraId="1961A611" w14:textId="77777777" w:rsidR="003C5E48" w:rsidRDefault="003C5E48" w:rsidP="00267286">
      <w:pPr>
        <w:spacing w:after="0"/>
      </w:pPr>
    </w:p>
    <w:p w14:paraId="1345C5B4" w14:textId="77777777" w:rsidR="003C5E48" w:rsidRDefault="003C5E48" w:rsidP="00267286">
      <w:pPr>
        <w:spacing w:after="0"/>
      </w:pPr>
    </w:p>
    <w:p w14:paraId="7D2FAA1C" w14:textId="77777777" w:rsidR="003C5E48" w:rsidRDefault="003C5E48" w:rsidP="00267286">
      <w:pPr>
        <w:spacing w:after="0"/>
      </w:pPr>
    </w:p>
    <w:p w14:paraId="4B1D0201" w14:textId="77777777" w:rsidR="003C5E48" w:rsidRDefault="003C5E48" w:rsidP="00267286">
      <w:pPr>
        <w:spacing w:after="0"/>
      </w:pPr>
    </w:p>
    <w:p w14:paraId="42302A7B" w14:textId="77777777" w:rsidR="003C5E48" w:rsidRDefault="003C5E48" w:rsidP="00267286">
      <w:pPr>
        <w:spacing w:after="0"/>
      </w:pPr>
    </w:p>
    <w:p w14:paraId="771AE72F" w14:textId="77777777" w:rsidR="003C5E48" w:rsidRDefault="003C5E48" w:rsidP="00267286">
      <w:pPr>
        <w:spacing w:after="0"/>
      </w:pPr>
    </w:p>
    <w:p w14:paraId="78D19137" w14:textId="4CDA8B32" w:rsidR="000F54D4" w:rsidRDefault="000F54D4" w:rsidP="00267286">
      <w:pPr>
        <w:spacing w:after="0"/>
      </w:pPr>
      <w:r w:rsidRPr="000F54D4">
        <w:t>Dekan: Doc. mag. Mladen Jernejec</w:t>
      </w:r>
    </w:p>
    <w:p w14:paraId="129AB1C6" w14:textId="41397C5E" w:rsidR="001775AF" w:rsidRDefault="001775AF" w:rsidP="00267286">
      <w:pPr>
        <w:spacing w:after="0"/>
      </w:pPr>
      <w:r>
        <w:t>20. 11. 2023</w:t>
      </w:r>
    </w:p>
    <w:p w14:paraId="0ECC4B18" w14:textId="77777777" w:rsidR="00831ACF" w:rsidRPr="000F54D4" w:rsidRDefault="00831ACF" w:rsidP="00267286">
      <w:pPr>
        <w:spacing w:after="0"/>
      </w:pPr>
    </w:p>
    <w:p w14:paraId="2896066E" w14:textId="77777777" w:rsidR="000F54D4" w:rsidRDefault="000F54D4" w:rsidP="00267286">
      <w:pPr>
        <w:spacing w:after="0"/>
      </w:pPr>
    </w:p>
    <w:p w14:paraId="59FB16CC" w14:textId="77777777" w:rsidR="00267286" w:rsidRDefault="00267286" w:rsidP="00267286">
      <w:pPr>
        <w:spacing w:after="0"/>
      </w:pPr>
    </w:p>
    <w:p w14:paraId="5C7D5277" w14:textId="77777777" w:rsidR="00267286" w:rsidRPr="0083212A" w:rsidRDefault="00267286" w:rsidP="00267286">
      <w:pPr>
        <w:spacing w:after="0"/>
      </w:pPr>
    </w:p>
    <w:p w14:paraId="16A1C900" w14:textId="77777777" w:rsidR="003C5E48" w:rsidRDefault="003C5E48" w:rsidP="0075243A">
      <w:pPr>
        <w:spacing w:after="0"/>
        <w:rPr>
          <w:b/>
          <w:bCs/>
          <w:color w:val="7030A0"/>
          <w:sz w:val="20"/>
          <w:szCs w:val="20"/>
        </w:rPr>
      </w:pPr>
    </w:p>
    <w:p w14:paraId="026BA773" w14:textId="77777777" w:rsidR="003C5E48" w:rsidRDefault="003C5E48" w:rsidP="0075243A">
      <w:pPr>
        <w:spacing w:after="0"/>
        <w:rPr>
          <w:b/>
          <w:bCs/>
          <w:color w:val="7030A0"/>
          <w:sz w:val="20"/>
          <w:szCs w:val="20"/>
        </w:rPr>
      </w:pPr>
    </w:p>
    <w:p w14:paraId="5E3938B2" w14:textId="77777777" w:rsidR="003C5E48" w:rsidRDefault="003C5E48" w:rsidP="0075243A">
      <w:pPr>
        <w:spacing w:after="0"/>
        <w:rPr>
          <w:b/>
          <w:bCs/>
          <w:color w:val="7030A0"/>
          <w:sz w:val="20"/>
          <w:szCs w:val="20"/>
        </w:rPr>
      </w:pPr>
    </w:p>
    <w:p w14:paraId="57D2CA77" w14:textId="77777777" w:rsidR="003C5E48" w:rsidRDefault="003C5E48" w:rsidP="0075243A">
      <w:pPr>
        <w:spacing w:after="0"/>
        <w:rPr>
          <w:b/>
          <w:bCs/>
          <w:color w:val="7030A0"/>
          <w:sz w:val="20"/>
          <w:szCs w:val="20"/>
        </w:rPr>
      </w:pPr>
    </w:p>
    <w:p w14:paraId="4E5E5F5D" w14:textId="77777777" w:rsidR="003C5E48" w:rsidRDefault="003C5E48" w:rsidP="0075243A">
      <w:pPr>
        <w:spacing w:after="0"/>
        <w:rPr>
          <w:b/>
          <w:bCs/>
          <w:color w:val="7030A0"/>
          <w:sz w:val="20"/>
          <w:szCs w:val="20"/>
        </w:rPr>
      </w:pPr>
    </w:p>
    <w:p w14:paraId="03E2DCF0" w14:textId="77777777" w:rsidR="003C5E48" w:rsidRDefault="003C5E48" w:rsidP="0075243A">
      <w:pPr>
        <w:spacing w:after="0"/>
        <w:rPr>
          <w:b/>
          <w:bCs/>
          <w:color w:val="7030A0"/>
          <w:sz w:val="20"/>
          <w:szCs w:val="20"/>
        </w:rPr>
      </w:pPr>
    </w:p>
    <w:p w14:paraId="62670BC1" w14:textId="77777777" w:rsidR="003C5E48" w:rsidRDefault="003C5E48" w:rsidP="0075243A">
      <w:pPr>
        <w:spacing w:after="0"/>
        <w:rPr>
          <w:b/>
          <w:bCs/>
          <w:color w:val="7030A0"/>
          <w:sz w:val="20"/>
          <w:szCs w:val="20"/>
        </w:rPr>
      </w:pPr>
    </w:p>
    <w:p w14:paraId="3CEF5945" w14:textId="77777777" w:rsidR="003C5E48" w:rsidRDefault="003C5E48" w:rsidP="0075243A">
      <w:pPr>
        <w:spacing w:after="0"/>
        <w:rPr>
          <w:b/>
          <w:bCs/>
          <w:color w:val="7030A0"/>
          <w:sz w:val="20"/>
          <w:szCs w:val="20"/>
        </w:rPr>
      </w:pPr>
    </w:p>
    <w:p w14:paraId="59019412" w14:textId="77777777" w:rsidR="003C5E48" w:rsidRDefault="003C5E48" w:rsidP="0075243A">
      <w:pPr>
        <w:spacing w:after="0"/>
        <w:rPr>
          <w:b/>
          <w:bCs/>
          <w:color w:val="7030A0"/>
          <w:sz w:val="20"/>
          <w:szCs w:val="20"/>
        </w:rPr>
      </w:pPr>
    </w:p>
    <w:p w14:paraId="38CAD6BC" w14:textId="77777777" w:rsidR="003C5E48" w:rsidRDefault="003C5E48" w:rsidP="0075243A">
      <w:pPr>
        <w:spacing w:after="0"/>
        <w:rPr>
          <w:b/>
          <w:bCs/>
          <w:color w:val="7030A0"/>
          <w:sz w:val="20"/>
          <w:szCs w:val="20"/>
        </w:rPr>
      </w:pPr>
    </w:p>
    <w:p w14:paraId="12707521" w14:textId="77777777" w:rsidR="003C5E48" w:rsidRDefault="003C5E48" w:rsidP="0075243A">
      <w:pPr>
        <w:spacing w:after="0"/>
        <w:rPr>
          <w:b/>
          <w:bCs/>
          <w:color w:val="7030A0"/>
          <w:sz w:val="20"/>
          <w:szCs w:val="20"/>
        </w:rPr>
      </w:pPr>
    </w:p>
    <w:p w14:paraId="5C7E6035" w14:textId="77777777" w:rsidR="003C5E48" w:rsidRDefault="003C5E48" w:rsidP="0075243A">
      <w:pPr>
        <w:spacing w:after="0"/>
        <w:rPr>
          <w:b/>
          <w:bCs/>
          <w:color w:val="7030A0"/>
          <w:sz w:val="20"/>
          <w:szCs w:val="20"/>
        </w:rPr>
      </w:pPr>
    </w:p>
    <w:p w14:paraId="1879D41C" w14:textId="77777777" w:rsidR="003C5E48" w:rsidRDefault="003C5E48" w:rsidP="0075243A">
      <w:pPr>
        <w:spacing w:after="0"/>
        <w:rPr>
          <w:b/>
          <w:bCs/>
          <w:color w:val="7030A0"/>
          <w:sz w:val="20"/>
          <w:szCs w:val="20"/>
        </w:rPr>
      </w:pPr>
    </w:p>
    <w:p w14:paraId="4BAB265A" w14:textId="77777777" w:rsidR="003C5E48" w:rsidRDefault="003C5E48" w:rsidP="0075243A">
      <w:pPr>
        <w:spacing w:after="0"/>
        <w:rPr>
          <w:b/>
          <w:bCs/>
          <w:color w:val="7030A0"/>
          <w:sz w:val="20"/>
          <w:szCs w:val="20"/>
        </w:rPr>
      </w:pPr>
    </w:p>
    <w:p w14:paraId="78954814" w14:textId="77777777" w:rsidR="003C5E48" w:rsidRDefault="003C5E48" w:rsidP="0075243A">
      <w:pPr>
        <w:spacing w:after="0"/>
        <w:rPr>
          <w:b/>
          <w:bCs/>
          <w:color w:val="7030A0"/>
          <w:sz w:val="20"/>
          <w:szCs w:val="20"/>
        </w:rPr>
      </w:pPr>
    </w:p>
    <w:p w14:paraId="6BD27094" w14:textId="77777777" w:rsidR="003C5E48" w:rsidRDefault="003C5E48" w:rsidP="0075243A">
      <w:pPr>
        <w:spacing w:after="0"/>
        <w:rPr>
          <w:b/>
          <w:bCs/>
          <w:color w:val="7030A0"/>
          <w:sz w:val="20"/>
          <w:szCs w:val="20"/>
        </w:rPr>
      </w:pPr>
    </w:p>
    <w:p w14:paraId="42FBF727" w14:textId="77777777" w:rsidR="003C5E48" w:rsidRDefault="003C5E48" w:rsidP="0075243A">
      <w:pPr>
        <w:spacing w:after="0"/>
        <w:rPr>
          <w:b/>
          <w:bCs/>
          <w:color w:val="7030A0"/>
          <w:sz w:val="20"/>
          <w:szCs w:val="20"/>
        </w:rPr>
      </w:pPr>
    </w:p>
    <w:p w14:paraId="7065645C" w14:textId="1703A207" w:rsidR="001B7DC0" w:rsidRDefault="001B7DC0" w:rsidP="0075243A">
      <w:pPr>
        <w:spacing w:after="0"/>
        <w:rPr>
          <w:b/>
          <w:bCs/>
          <w:color w:val="0070C0"/>
          <w:sz w:val="20"/>
          <w:szCs w:val="20"/>
        </w:rPr>
      </w:pPr>
      <w:r w:rsidRPr="00172E88">
        <w:rPr>
          <w:b/>
          <w:bCs/>
          <w:color w:val="0070C0"/>
          <w:sz w:val="20"/>
          <w:szCs w:val="20"/>
        </w:rPr>
        <w:t>Kazalo vsebine</w:t>
      </w:r>
    </w:p>
    <w:p w14:paraId="45D86DFB" w14:textId="77777777" w:rsidR="00172E88" w:rsidRPr="00172E88" w:rsidRDefault="00172E88" w:rsidP="0075243A">
      <w:pPr>
        <w:spacing w:after="0"/>
        <w:rPr>
          <w:b/>
          <w:bCs/>
          <w:color w:val="0070C0"/>
          <w:sz w:val="20"/>
          <w:szCs w:val="20"/>
        </w:rPr>
      </w:pPr>
    </w:p>
    <w:p w14:paraId="7CC8069E" w14:textId="63B987D2" w:rsidR="001B7DC0" w:rsidRPr="00172E88" w:rsidRDefault="001B7DC0" w:rsidP="0075243A">
      <w:pPr>
        <w:spacing w:after="0"/>
        <w:rPr>
          <w:color w:val="0070C0"/>
          <w:sz w:val="20"/>
          <w:szCs w:val="20"/>
        </w:rPr>
      </w:pPr>
      <w:r w:rsidRPr="00172E88">
        <w:rPr>
          <w:color w:val="0070C0"/>
          <w:sz w:val="20"/>
          <w:szCs w:val="20"/>
        </w:rPr>
        <w:t>1. RAZLAGA POJMOV</w:t>
      </w:r>
      <w:r w:rsidR="00172E88">
        <w:rPr>
          <w:color w:val="0070C0"/>
          <w:sz w:val="20"/>
          <w:szCs w:val="20"/>
        </w:rPr>
        <w:t xml:space="preserve"> </w:t>
      </w:r>
      <w:r w:rsidR="00172E88" w:rsidRPr="00172E88">
        <w:rPr>
          <w:color w:val="0070C0"/>
          <w:sz w:val="20"/>
          <w:szCs w:val="20"/>
        </w:rPr>
        <w:t xml:space="preserve"> </w:t>
      </w:r>
      <w:r w:rsidR="00172E88">
        <w:rPr>
          <w:b/>
          <w:bCs/>
          <w:sz w:val="20"/>
          <w:szCs w:val="20"/>
        </w:rPr>
        <w:t>2</w:t>
      </w:r>
      <w:r w:rsidRPr="00172E88">
        <w:rPr>
          <w:color w:val="0070C0"/>
          <w:sz w:val="20"/>
          <w:szCs w:val="20"/>
        </w:rPr>
        <w:tab/>
      </w:r>
    </w:p>
    <w:p w14:paraId="20B2DC81" w14:textId="7601DA9D" w:rsidR="001B7DC0" w:rsidRPr="00172E88" w:rsidRDefault="001B7DC0" w:rsidP="0075243A">
      <w:pPr>
        <w:spacing w:after="0"/>
        <w:rPr>
          <w:b/>
          <w:bCs/>
          <w:color w:val="0070C0"/>
          <w:sz w:val="20"/>
          <w:szCs w:val="20"/>
        </w:rPr>
      </w:pPr>
      <w:r w:rsidRPr="00172E88">
        <w:rPr>
          <w:color w:val="0070C0"/>
          <w:sz w:val="20"/>
          <w:szCs w:val="20"/>
        </w:rPr>
        <w:t>2. UVOD</w:t>
      </w:r>
      <w:r w:rsidR="00172E88">
        <w:rPr>
          <w:color w:val="0070C0"/>
          <w:sz w:val="20"/>
          <w:szCs w:val="20"/>
        </w:rPr>
        <w:t xml:space="preserve">  </w:t>
      </w:r>
      <w:r w:rsidR="00172E88" w:rsidRPr="00172E88">
        <w:rPr>
          <w:b/>
          <w:bCs/>
          <w:sz w:val="20"/>
          <w:szCs w:val="20"/>
        </w:rPr>
        <w:t>3</w:t>
      </w:r>
    </w:p>
    <w:p w14:paraId="08C1F325" w14:textId="5A463692" w:rsidR="001B7DC0" w:rsidRPr="00172E88" w:rsidRDefault="001B7DC0" w:rsidP="0075243A">
      <w:pPr>
        <w:spacing w:after="0"/>
        <w:rPr>
          <w:b/>
          <w:bCs/>
          <w:sz w:val="20"/>
          <w:szCs w:val="20"/>
        </w:rPr>
      </w:pPr>
      <w:r w:rsidRPr="00172E88">
        <w:rPr>
          <w:color w:val="0070C0"/>
          <w:sz w:val="20"/>
          <w:szCs w:val="20"/>
        </w:rPr>
        <w:t>3. OBLIKOVANJE SAMOEVALVACIJSKEGA POROČILA</w:t>
      </w:r>
      <w:r w:rsidR="00172E88">
        <w:rPr>
          <w:color w:val="0070C0"/>
          <w:sz w:val="20"/>
          <w:szCs w:val="20"/>
        </w:rPr>
        <w:t xml:space="preserve">   </w:t>
      </w:r>
      <w:r w:rsidR="00172E88" w:rsidRPr="00172E88">
        <w:rPr>
          <w:b/>
          <w:bCs/>
          <w:sz w:val="20"/>
          <w:szCs w:val="20"/>
        </w:rPr>
        <w:t>3</w:t>
      </w:r>
      <w:r w:rsidRPr="00172E88">
        <w:rPr>
          <w:b/>
          <w:bCs/>
          <w:sz w:val="20"/>
          <w:szCs w:val="20"/>
        </w:rPr>
        <w:tab/>
      </w:r>
      <w:r w:rsidR="00172E88">
        <w:rPr>
          <w:b/>
          <w:bCs/>
          <w:sz w:val="20"/>
          <w:szCs w:val="20"/>
        </w:rPr>
        <w:t xml:space="preserve"> </w:t>
      </w:r>
    </w:p>
    <w:p w14:paraId="13998159" w14:textId="7390BE11" w:rsidR="001B7DC0" w:rsidRPr="00172E88" w:rsidRDefault="001B7DC0" w:rsidP="0075243A">
      <w:pPr>
        <w:spacing w:after="0"/>
        <w:rPr>
          <w:color w:val="0070C0"/>
          <w:sz w:val="20"/>
          <w:szCs w:val="20"/>
        </w:rPr>
      </w:pPr>
      <w:r w:rsidRPr="00172E88">
        <w:rPr>
          <w:color w:val="0070C0"/>
          <w:sz w:val="20"/>
          <w:szCs w:val="20"/>
        </w:rPr>
        <w:t>4. NOTRANJE ZAGOTAVLJANJE IN IZBOLJŠEVANJE KAKOVOSTI ŠTUDIJSKEGA PROGRAMA</w:t>
      </w:r>
      <w:r w:rsidR="00172E88">
        <w:rPr>
          <w:color w:val="0070C0"/>
          <w:sz w:val="20"/>
          <w:szCs w:val="20"/>
        </w:rPr>
        <w:t xml:space="preserve">  </w:t>
      </w:r>
      <w:r w:rsidR="00172E88" w:rsidRPr="00172E88">
        <w:rPr>
          <w:b/>
          <w:bCs/>
          <w:sz w:val="20"/>
          <w:szCs w:val="20"/>
        </w:rPr>
        <w:t>3</w:t>
      </w:r>
      <w:r w:rsidRPr="00172E88">
        <w:rPr>
          <w:color w:val="0070C0"/>
          <w:sz w:val="20"/>
          <w:szCs w:val="20"/>
        </w:rPr>
        <w:tab/>
      </w:r>
    </w:p>
    <w:p w14:paraId="030401F0" w14:textId="66306F4C" w:rsidR="001B7DC0" w:rsidRPr="00172E88" w:rsidRDefault="001B7DC0" w:rsidP="0075243A">
      <w:pPr>
        <w:spacing w:after="0"/>
        <w:rPr>
          <w:color w:val="0070C0"/>
          <w:sz w:val="20"/>
          <w:szCs w:val="20"/>
        </w:rPr>
      </w:pPr>
      <w:r w:rsidRPr="00172E88">
        <w:rPr>
          <w:b/>
          <w:bCs/>
          <w:color w:val="0070C0"/>
          <w:sz w:val="20"/>
          <w:szCs w:val="20"/>
        </w:rPr>
        <w:t xml:space="preserve">1. </w:t>
      </w:r>
      <w:r w:rsidR="00172E88">
        <w:rPr>
          <w:b/>
          <w:bCs/>
          <w:color w:val="0070C0"/>
          <w:sz w:val="20"/>
          <w:szCs w:val="20"/>
        </w:rPr>
        <w:t>s</w:t>
      </w:r>
      <w:r w:rsidRPr="00172E88">
        <w:rPr>
          <w:b/>
          <w:bCs/>
          <w:color w:val="0070C0"/>
          <w:sz w:val="20"/>
          <w:szCs w:val="20"/>
        </w:rPr>
        <w:t>tandard:</w:t>
      </w:r>
      <w:r w:rsidRPr="00172E88">
        <w:rPr>
          <w:color w:val="0070C0"/>
          <w:sz w:val="20"/>
          <w:szCs w:val="20"/>
        </w:rPr>
        <w:t xml:space="preserve"> VŠRS evalvira in posodablja vsebino, sestavo in izvajanje študijskega programa</w:t>
      </w:r>
      <w:r w:rsidR="00172E88">
        <w:rPr>
          <w:color w:val="0070C0"/>
          <w:sz w:val="20"/>
          <w:szCs w:val="20"/>
        </w:rPr>
        <w:t xml:space="preserve">  </w:t>
      </w:r>
      <w:r w:rsidR="00172E88" w:rsidRPr="00172E88">
        <w:rPr>
          <w:b/>
          <w:bCs/>
          <w:sz w:val="20"/>
          <w:szCs w:val="20"/>
        </w:rPr>
        <w:t>3</w:t>
      </w:r>
      <w:r w:rsidRPr="00172E88">
        <w:rPr>
          <w:color w:val="0070C0"/>
          <w:sz w:val="20"/>
          <w:szCs w:val="20"/>
        </w:rPr>
        <w:tab/>
      </w:r>
    </w:p>
    <w:p w14:paraId="4BCAF60E" w14:textId="6D21CCF4" w:rsidR="001B7DC0" w:rsidRPr="00172E88" w:rsidRDefault="001B7DC0" w:rsidP="0075243A">
      <w:pPr>
        <w:spacing w:after="0"/>
        <w:rPr>
          <w:sz w:val="20"/>
          <w:szCs w:val="20"/>
        </w:rPr>
      </w:pPr>
      <w:r w:rsidRPr="00172E88">
        <w:rPr>
          <w:color w:val="0070C0"/>
          <w:sz w:val="20"/>
          <w:szCs w:val="20"/>
        </w:rPr>
        <w:t>a)</w:t>
      </w:r>
      <w:r w:rsidR="00172E88">
        <w:rPr>
          <w:color w:val="0070C0"/>
          <w:sz w:val="20"/>
          <w:szCs w:val="20"/>
        </w:rPr>
        <w:t xml:space="preserve"> </w:t>
      </w:r>
      <w:r w:rsidRPr="00172E88">
        <w:rPr>
          <w:color w:val="0070C0"/>
          <w:sz w:val="20"/>
          <w:szCs w:val="20"/>
        </w:rPr>
        <w:t>Samoevalvacija študijskega programa omogoča njegovo razvijanje in posodabljanje, tako da se ohranja njegova aktualnost ter ustvarja kakovostno izobraževalno okolje:</w:t>
      </w:r>
      <w:r w:rsidR="00172E88">
        <w:rPr>
          <w:color w:val="0070C0"/>
          <w:sz w:val="20"/>
          <w:szCs w:val="20"/>
        </w:rPr>
        <w:t xml:space="preserve">  </w:t>
      </w:r>
      <w:r w:rsidR="00172E88" w:rsidRPr="00172E88">
        <w:rPr>
          <w:b/>
          <w:bCs/>
          <w:sz w:val="20"/>
          <w:szCs w:val="20"/>
        </w:rPr>
        <w:t>3</w:t>
      </w:r>
    </w:p>
    <w:p w14:paraId="444E54D3" w14:textId="44C0A80C" w:rsidR="001B7DC0" w:rsidRPr="00172E88" w:rsidRDefault="001B7DC0" w:rsidP="0075243A">
      <w:pPr>
        <w:spacing w:after="0"/>
        <w:rPr>
          <w:color w:val="0070C0"/>
          <w:sz w:val="20"/>
          <w:szCs w:val="20"/>
        </w:rPr>
      </w:pPr>
      <w:r w:rsidRPr="00172E88">
        <w:rPr>
          <w:color w:val="0070C0"/>
          <w:sz w:val="20"/>
          <w:szCs w:val="20"/>
        </w:rPr>
        <w:t>b)</w:t>
      </w:r>
      <w:r w:rsidR="00172E88">
        <w:rPr>
          <w:color w:val="0070C0"/>
          <w:sz w:val="20"/>
          <w:szCs w:val="20"/>
        </w:rPr>
        <w:t xml:space="preserve"> </w:t>
      </w:r>
      <w:r w:rsidRPr="00172E88">
        <w:rPr>
          <w:color w:val="0070C0"/>
          <w:sz w:val="20"/>
          <w:szCs w:val="20"/>
        </w:rPr>
        <w:t>Načini in postopki zbiranja informacij ali predlogov za spreminjanje študijskega programa ter njihovega analiziranja:</w:t>
      </w:r>
      <w:r w:rsidR="00172E88">
        <w:rPr>
          <w:color w:val="0070C0"/>
          <w:sz w:val="20"/>
          <w:szCs w:val="20"/>
        </w:rPr>
        <w:t xml:space="preserve">  </w:t>
      </w:r>
      <w:r w:rsidR="00172E88" w:rsidRPr="00172E88">
        <w:rPr>
          <w:b/>
          <w:bCs/>
          <w:sz w:val="20"/>
          <w:szCs w:val="20"/>
        </w:rPr>
        <w:t>6</w:t>
      </w:r>
      <w:r w:rsidRPr="00172E88">
        <w:rPr>
          <w:color w:val="0070C0"/>
          <w:sz w:val="20"/>
          <w:szCs w:val="20"/>
        </w:rPr>
        <w:tab/>
      </w:r>
    </w:p>
    <w:p w14:paraId="0C18F60D" w14:textId="2DFBB47E" w:rsidR="001B7DC0" w:rsidRPr="00172E88" w:rsidRDefault="001B7DC0" w:rsidP="0075243A">
      <w:pPr>
        <w:spacing w:after="0"/>
        <w:rPr>
          <w:color w:val="0070C0"/>
          <w:sz w:val="20"/>
          <w:szCs w:val="20"/>
        </w:rPr>
      </w:pPr>
      <w:r w:rsidRPr="00172E88">
        <w:rPr>
          <w:color w:val="0070C0"/>
          <w:sz w:val="20"/>
          <w:szCs w:val="20"/>
        </w:rPr>
        <w:t>c)</w:t>
      </w:r>
      <w:r w:rsidR="00172E88">
        <w:rPr>
          <w:color w:val="0070C0"/>
          <w:sz w:val="20"/>
          <w:szCs w:val="20"/>
        </w:rPr>
        <w:t xml:space="preserve"> </w:t>
      </w:r>
      <w:r w:rsidRPr="00172E88">
        <w:rPr>
          <w:color w:val="0070C0"/>
          <w:sz w:val="20"/>
          <w:szCs w:val="20"/>
        </w:rPr>
        <w:t>Primernost obveščanja deležnikov o uresničevanju načrtovanih nalog oziroma o izsledkih in ugotovitvah pri samoevalvaciji študijskega programa:</w:t>
      </w:r>
      <w:r w:rsidR="00172E88">
        <w:rPr>
          <w:color w:val="0070C0"/>
          <w:sz w:val="20"/>
          <w:szCs w:val="20"/>
        </w:rPr>
        <w:t xml:space="preserve">  </w:t>
      </w:r>
      <w:r w:rsidR="00172E88" w:rsidRPr="00172E88">
        <w:rPr>
          <w:b/>
          <w:bCs/>
          <w:sz w:val="20"/>
          <w:szCs w:val="20"/>
        </w:rPr>
        <w:t>7</w:t>
      </w:r>
      <w:r w:rsidRPr="00172E88">
        <w:rPr>
          <w:color w:val="0070C0"/>
          <w:sz w:val="20"/>
          <w:szCs w:val="20"/>
        </w:rPr>
        <w:tab/>
      </w:r>
    </w:p>
    <w:p w14:paraId="34A40A91" w14:textId="605DDF1D" w:rsidR="001B7DC0" w:rsidRPr="00172E88" w:rsidRDefault="001B7DC0" w:rsidP="0075243A">
      <w:pPr>
        <w:spacing w:after="0"/>
        <w:rPr>
          <w:color w:val="0070C0"/>
          <w:sz w:val="20"/>
          <w:szCs w:val="20"/>
        </w:rPr>
      </w:pPr>
      <w:r w:rsidRPr="00172E88">
        <w:rPr>
          <w:b/>
          <w:bCs/>
          <w:color w:val="0070C0"/>
          <w:sz w:val="20"/>
          <w:szCs w:val="20"/>
        </w:rPr>
        <w:t xml:space="preserve">2. </w:t>
      </w:r>
      <w:r w:rsidR="00172E88">
        <w:rPr>
          <w:b/>
          <w:bCs/>
          <w:color w:val="0070C0"/>
          <w:sz w:val="20"/>
          <w:szCs w:val="20"/>
        </w:rPr>
        <w:t>s</w:t>
      </w:r>
      <w:r w:rsidRPr="00172E88">
        <w:rPr>
          <w:b/>
          <w:bCs/>
          <w:color w:val="0070C0"/>
          <w:sz w:val="20"/>
          <w:szCs w:val="20"/>
        </w:rPr>
        <w:t>tandard:</w:t>
      </w:r>
      <w:r w:rsidRPr="00172E88">
        <w:rPr>
          <w:color w:val="0070C0"/>
          <w:sz w:val="20"/>
          <w:szCs w:val="20"/>
        </w:rPr>
        <w:t xml:space="preserve"> Uresničevanje nalog, načrtovanih na podlagi izsledkov samoevalvacije študijskega programa, je razvidno iz </w:t>
      </w:r>
      <w:proofErr w:type="spellStart"/>
      <w:r w:rsidRPr="00172E88">
        <w:rPr>
          <w:color w:val="0070C0"/>
          <w:sz w:val="20"/>
          <w:szCs w:val="20"/>
        </w:rPr>
        <w:t>samoevalvacijskih</w:t>
      </w:r>
      <w:proofErr w:type="spellEnd"/>
      <w:r w:rsidRPr="00172E88">
        <w:rPr>
          <w:color w:val="0070C0"/>
          <w:sz w:val="20"/>
          <w:szCs w:val="20"/>
        </w:rPr>
        <w:t xml:space="preserve"> poročil</w:t>
      </w:r>
      <w:r w:rsidR="00172E88">
        <w:rPr>
          <w:color w:val="0070C0"/>
          <w:sz w:val="20"/>
          <w:szCs w:val="20"/>
        </w:rPr>
        <w:t xml:space="preserve">  </w:t>
      </w:r>
      <w:r w:rsidR="00172E88" w:rsidRPr="00172E88">
        <w:rPr>
          <w:b/>
          <w:bCs/>
          <w:sz w:val="20"/>
          <w:szCs w:val="20"/>
        </w:rPr>
        <w:t>8</w:t>
      </w:r>
      <w:r w:rsidRPr="00172E88">
        <w:rPr>
          <w:color w:val="0070C0"/>
          <w:sz w:val="20"/>
          <w:szCs w:val="20"/>
        </w:rPr>
        <w:tab/>
      </w:r>
    </w:p>
    <w:p w14:paraId="14363F36" w14:textId="0215081E" w:rsidR="001B7DC0" w:rsidRPr="00172E88" w:rsidRDefault="001B7DC0" w:rsidP="0075243A">
      <w:pPr>
        <w:spacing w:after="0"/>
        <w:rPr>
          <w:color w:val="0070C0"/>
          <w:sz w:val="20"/>
          <w:szCs w:val="20"/>
        </w:rPr>
      </w:pPr>
      <w:r w:rsidRPr="00172E88">
        <w:rPr>
          <w:color w:val="0070C0"/>
          <w:sz w:val="20"/>
          <w:szCs w:val="20"/>
        </w:rPr>
        <w:t>Uresničevanje nalog, povezanih s samoevalvacijo študijskega programa, v zadnjih treh letih</w:t>
      </w:r>
      <w:r w:rsidR="00172E88">
        <w:rPr>
          <w:color w:val="0070C0"/>
          <w:sz w:val="20"/>
          <w:szCs w:val="20"/>
        </w:rPr>
        <w:t xml:space="preserve">  </w:t>
      </w:r>
      <w:r w:rsidR="00172E88" w:rsidRPr="00172E88">
        <w:rPr>
          <w:b/>
          <w:bCs/>
          <w:color w:val="0070C0"/>
          <w:sz w:val="20"/>
          <w:szCs w:val="20"/>
        </w:rPr>
        <w:t>9</w:t>
      </w:r>
      <w:r w:rsidRPr="00172E88">
        <w:rPr>
          <w:color w:val="0070C0"/>
          <w:sz w:val="20"/>
          <w:szCs w:val="20"/>
        </w:rPr>
        <w:tab/>
      </w:r>
    </w:p>
    <w:p w14:paraId="0023A8A1" w14:textId="755F2783" w:rsidR="001B7DC0" w:rsidRPr="00172E88" w:rsidRDefault="001B7DC0" w:rsidP="0075243A">
      <w:pPr>
        <w:spacing w:after="0"/>
        <w:rPr>
          <w:color w:val="0070C0"/>
          <w:sz w:val="20"/>
          <w:szCs w:val="20"/>
        </w:rPr>
      </w:pPr>
      <w:r w:rsidRPr="00172E88">
        <w:rPr>
          <w:color w:val="0070C0"/>
          <w:sz w:val="20"/>
          <w:szCs w:val="20"/>
        </w:rPr>
        <w:t>5. SPREMINJANJE IN POSODABLJANJE ŠTUDIJSKEGA PROGRAMA</w:t>
      </w:r>
      <w:r w:rsidR="00172E88">
        <w:rPr>
          <w:color w:val="0070C0"/>
          <w:sz w:val="20"/>
          <w:szCs w:val="20"/>
        </w:rPr>
        <w:t xml:space="preserve">   </w:t>
      </w:r>
      <w:r w:rsidR="00172E88" w:rsidRPr="00172E88">
        <w:rPr>
          <w:b/>
          <w:bCs/>
          <w:color w:val="0070C0"/>
          <w:sz w:val="20"/>
          <w:szCs w:val="20"/>
        </w:rPr>
        <w:t>9</w:t>
      </w:r>
      <w:r w:rsidRPr="00172E88">
        <w:rPr>
          <w:color w:val="0070C0"/>
          <w:sz w:val="20"/>
          <w:szCs w:val="20"/>
        </w:rPr>
        <w:tab/>
      </w:r>
    </w:p>
    <w:p w14:paraId="7308C9D4" w14:textId="5753E794" w:rsidR="001B7DC0" w:rsidRPr="00172E88" w:rsidRDefault="001B7DC0" w:rsidP="0075243A">
      <w:pPr>
        <w:spacing w:after="0"/>
        <w:rPr>
          <w:color w:val="0070C0"/>
          <w:sz w:val="20"/>
          <w:szCs w:val="20"/>
        </w:rPr>
      </w:pPr>
      <w:r w:rsidRPr="00172E88">
        <w:rPr>
          <w:b/>
          <w:bCs/>
          <w:color w:val="0070C0"/>
          <w:sz w:val="20"/>
          <w:szCs w:val="20"/>
        </w:rPr>
        <w:t xml:space="preserve">3. </w:t>
      </w:r>
      <w:r w:rsidR="00172E88">
        <w:rPr>
          <w:b/>
          <w:bCs/>
          <w:color w:val="0070C0"/>
          <w:sz w:val="20"/>
          <w:szCs w:val="20"/>
        </w:rPr>
        <w:t>s</w:t>
      </w:r>
      <w:r w:rsidRPr="00172E88">
        <w:rPr>
          <w:b/>
          <w:bCs/>
          <w:color w:val="0070C0"/>
          <w:sz w:val="20"/>
          <w:szCs w:val="20"/>
        </w:rPr>
        <w:t>tandard</w:t>
      </w:r>
      <w:r w:rsidRPr="00172E88">
        <w:rPr>
          <w:color w:val="0070C0"/>
          <w:sz w:val="20"/>
          <w:szCs w:val="20"/>
        </w:rPr>
        <w:t xml:space="preserve">: Visokošolski zavod spremlja izvajanje študijskega programa, ga pregleduje in izboljšuje ob upoštevanju razvoja študijskih, znanstvenih, strokovnih, raziskovalnih oziroma umetniških področij in disciplin (razvoja stroke), v katera se primerno umešča, ob </w:t>
      </w:r>
      <w:proofErr w:type="spellStart"/>
      <w:r w:rsidRPr="00172E88">
        <w:rPr>
          <w:color w:val="0070C0"/>
          <w:sz w:val="20"/>
          <w:szCs w:val="20"/>
        </w:rPr>
        <w:t>evalviranju</w:t>
      </w:r>
      <w:proofErr w:type="spellEnd"/>
      <w:r w:rsidRPr="00172E88">
        <w:rPr>
          <w:color w:val="0070C0"/>
          <w:sz w:val="20"/>
          <w:szCs w:val="20"/>
        </w:rPr>
        <w:t xml:space="preserve"> doseganja postavljenih ciljev, kompetenc oziroma učnih izidov ter potreb po znanju in ciljev družbe – odvisno od vrste in stopnje študijskega programa. Spremembe in posodobitve upoštevajo temeljne cilje programa ter ohranjajo povezanost njegovih vsebin oziroma predmetov</w:t>
      </w:r>
      <w:r w:rsidR="00172E88">
        <w:rPr>
          <w:color w:val="0070C0"/>
          <w:sz w:val="20"/>
          <w:szCs w:val="20"/>
        </w:rPr>
        <w:t xml:space="preserve">  </w:t>
      </w:r>
      <w:r w:rsidR="00172E88" w:rsidRPr="00172E88">
        <w:rPr>
          <w:b/>
          <w:bCs/>
          <w:sz w:val="20"/>
          <w:szCs w:val="20"/>
        </w:rPr>
        <w:t>11</w:t>
      </w:r>
    </w:p>
    <w:p w14:paraId="5421F7FC" w14:textId="6C22F081" w:rsidR="00284646" w:rsidRPr="00172E88" w:rsidRDefault="001B7DC0" w:rsidP="0075243A">
      <w:pPr>
        <w:spacing w:after="0"/>
        <w:rPr>
          <w:color w:val="0070C0"/>
          <w:sz w:val="20"/>
          <w:szCs w:val="20"/>
        </w:rPr>
      </w:pPr>
      <w:r w:rsidRPr="00172E88">
        <w:rPr>
          <w:color w:val="0070C0"/>
          <w:sz w:val="20"/>
          <w:szCs w:val="20"/>
        </w:rPr>
        <w:t>Ali je ob vsebinskem razvijanju in spreminjanju študijski program še vedno vsebinsko in po sestavi dovršen, ali se ohranja povezanost učnih načrtov in predmetnika s cilji in kompetencami študijskega programa ter ali so vsebine povezane po horizontalni in vertikalni osi; ob upoštevanju 17. člena meril:</w:t>
      </w:r>
    </w:p>
    <w:p w14:paraId="63E791A7" w14:textId="61CD97EF" w:rsidR="001B7DC0" w:rsidRPr="00172E88" w:rsidRDefault="001B7DC0" w:rsidP="0075243A">
      <w:pPr>
        <w:spacing w:after="0"/>
        <w:rPr>
          <w:b/>
          <w:bCs/>
          <w:sz w:val="20"/>
          <w:szCs w:val="20"/>
        </w:rPr>
      </w:pPr>
      <w:r w:rsidRPr="00172E88">
        <w:rPr>
          <w:color w:val="0070C0"/>
          <w:sz w:val="20"/>
          <w:szCs w:val="20"/>
        </w:rPr>
        <w:t>6. IZVAJANJE ŠTUDIJSKEGA PROGRAMA</w:t>
      </w:r>
      <w:r w:rsidR="00172E88">
        <w:rPr>
          <w:color w:val="0070C0"/>
          <w:sz w:val="20"/>
          <w:szCs w:val="20"/>
        </w:rPr>
        <w:t xml:space="preserve"> </w:t>
      </w:r>
      <w:r w:rsidR="00172E88" w:rsidRPr="00172E88">
        <w:rPr>
          <w:b/>
          <w:bCs/>
          <w:sz w:val="20"/>
          <w:szCs w:val="20"/>
        </w:rPr>
        <w:t>11</w:t>
      </w:r>
    </w:p>
    <w:p w14:paraId="45CB9586" w14:textId="554A7B26" w:rsidR="001B7DC0" w:rsidRPr="00172E88" w:rsidRDefault="001B7DC0" w:rsidP="0075243A">
      <w:pPr>
        <w:spacing w:after="0"/>
        <w:rPr>
          <w:b/>
          <w:bCs/>
          <w:sz w:val="20"/>
          <w:szCs w:val="20"/>
        </w:rPr>
      </w:pPr>
      <w:r w:rsidRPr="00172E88">
        <w:rPr>
          <w:b/>
          <w:bCs/>
          <w:color w:val="0070C0"/>
          <w:sz w:val="20"/>
          <w:szCs w:val="20"/>
        </w:rPr>
        <w:t xml:space="preserve">4. </w:t>
      </w:r>
      <w:r w:rsidR="00172E88">
        <w:rPr>
          <w:b/>
          <w:bCs/>
          <w:color w:val="0070C0"/>
          <w:sz w:val="20"/>
          <w:szCs w:val="20"/>
        </w:rPr>
        <w:t>s</w:t>
      </w:r>
      <w:r w:rsidRPr="00172E88">
        <w:rPr>
          <w:b/>
          <w:bCs/>
          <w:color w:val="0070C0"/>
          <w:sz w:val="20"/>
          <w:szCs w:val="20"/>
        </w:rPr>
        <w:t>tandard:</w:t>
      </w:r>
      <w:r w:rsidRPr="00172E88">
        <w:rPr>
          <w:color w:val="0070C0"/>
          <w:sz w:val="20"/>
          <w:szCs w:val="20"/>
        </w:rPr>
        <w:t xml:space="preserve"> Način, oblika in obseg izvajanja študijskega programa ustrezajo njegovi vsebini, sestavi, vrsti in stopnji, tako da so kakovostno prilagojene in zagotovljene študijske vsebine, izvedbene prakse in viri (kadrovski in materialni)</w:t>
      </w:r>
      <w:r w:rsidR="00172E88">
        <w:rPr>
          <w:color w:val="0070C0"/>
          <w:sz w:val="20"/>
          <w:szCs w:val="20"/>
        </w:rPr>
        <w:t xml:space="preserve">  </w:t>
      </w:r>
      <w:r w:rsidR="00172E88" w:rsidRPr="00172E88">
        <w:rPr>
          <w:b/>
          <w:bCs/>
          <w:sz w:val="20"/>
          <w:szCs w:val="20"/>
        </w:rPr>
        <w:t>11</w:t>
      </w:r>
    </w:p>
    <w:p w14:paraId="2E341810" w14:textId="32ED4268" w:rsidR="001B7DC0" w:rsidRPr="00172E88" w:rsidRDefault="001B7DC0" w:rsidP="0075243A">
      <w:pPr>
        <w:spacing w:after="0"/>
        <w:rPr>
          <w:b/>
          <w:bCs/>
          <w:sz w:val="20"/>
          <w:szCs w:val="20"/>
        </w:rPr>
      </w:pPr>
      <w:r w:rsidRPr="00172E88">
        <w:rPr>
          <w:color w:val="0070C0"/>
          <w:sz w:val="20"/>
          <w:szCs w:val="20"/>
        </w:rPr>
        <w:t>a)</w:t>
      </w:r>
      <w:r w:rsidR="00172E88">
        <w:rPr>
          <w:color w:val="0070C0"/>
          <w:sz w:val="20"/>
          <w:szCs w:val="20"/>
        </w:rPr>
        <w:t xml:space="preserve"> </w:t>
      </w:r>
      <w:r w:rsidRPr="00172E88">
        <w:rPr>
          <w:color w:val="0070C0"/>
          <w:sz w:val="20"/>
          <w:szCs w:val="20"/>
        </w:rPr>
        <w:t>načini in oblike poučevanja, njihov razvoj oziroma prilagojenost (vključno z viri)</w:t>
      </w:r>
      <w:r w:rsidR="00172E88">
        <w:rPr>
          <w:color w:val="0070C0"/>
          <w:sz w:val="20"/>
          <w:szCs w:val="20"/>
        </w:rPr>
        <w:t xml:space="preserve">  </w:t>
      </w:r>
      <w:r w:rsidR="00172E88" w:rsidRPr="00172E88">
        <w:rPr>
          <w:b/>
          <w:bCs/>
          <w:sz w:val="20"/>
          <w:szCs w:val="20"/>
        </w:rPr>
        <w:t>11</w:t>
      </w:r>
    </w:p>
    <w:p w14:paraId="1F8BE43F" w14:textId="2232FE2F" w:rsidR="001B7DC0" w:rsidRPr="00172E88" w:rsidRDefault="001B7DC0" w:rsidP="0075243A">
      <w:pPr>
        <w:spacing w:after="0"/>
        <w:rPr>
          <w:b/>
          <w:bCs/>
          <w:sz w:val="20"/>
          <w:szCs w:val="20"/>
        </w:rPr>
      </w:pPr>
      <w:r w:rsidRPr="00172E88">
        <w:rPr>
          <w:color w:val="0070C0"/>
          <w:sz w:val="20"/>
          <w:szCs w:val="20"/>
        </w:rPr>
        <w:t>b)</w:t>
      </w:r>
      <w:r w:rsidR="00172E88">
        <w:rPr>
          <w:color w:val="0070C0"/>
          <w:sz w:val="20"/>
          <w:szCs w:val="20"/>
        </w:rPr>
        <w:t xml:space="preserve"> </w:t>
      </w:r>
      <w:r w:rsidRPr="00172E88">
        <w:rPr>
          <w:color w:val="0070C0"/>
          <w:sz w:val="20"/>
          <w:szCs w:val="20"/>
        </w:rPr>
        <w:t>število izvedenih kontaktnih ur, določenih s študijskim programom, ali drugih oblik dela s študenti</w:t>
      </w:r>
      <w:r w:rsidR="00172E88">
        <w:rPr>
          <w:color w:val="0070C0"/>
          <w:sz w:val="20"/>
          <w:szCs w:val="20"/>
        </w:rPr>
        <w:t xml:space="preserve">   </w:t>
      </w:r>
      <w:r w:rsidR="00172E88" w:rsidRPr="00172E88">
        <w:rPr>
          <w:b/>
          <w:bCs/>
          <w:sz w:val="20"/>
          <w:szCs w:val="20"/>
        </w:rPr>
        <w:t>11</w:t>
      </w:r>
    </w:p>
    <w:p w14:paraId="54C014D6" w14:textId="509300A1" w:rsidR="001B7DC0" w:rsidRPr="00172E88" w:rsidRDefault="001B7DC0" w:rsidP="0075243A">
      <w:pPr>
        <w:spacing w:after="0"/>
        <w:rPr>
          <w:b/>
          <w:bCs/>
          <w:sz w:val="20"/>
          <w:szCs w:val="20"/>
        </w:rPr>
      </w:pPr>
      <w:r w:rsidRPr="00172E88">
        <w:rPr>
          <w:color w:val="0070C0"/>
          <w:sz w:val="20"/>
          <w:szCs w:val="20"/>
        </w:rPr>
        <w:t>c)</w:t>
      </w:r>
      <w:r w:rsidR="00172E88">
        <w:rPr>
          <w:color w:val="0070C0"/>
          <w:sz w:val="20"/>
          <w:szCs w:val="20"/>
        </w:rPr>
        <w:t xml:space="preserve"> </w:t>
      </w:r>
      <w:r w:rsidRPr="00172E88">
        <w:rPr>
          <w:color w:val="0070C0"/>
          <w:sz w:val="20"/>
          <w:szCs w:val="20"/>
        </w:rPr>
        <w:t>študijska gradiva in njihova prilagojenost načinom in oblikam poučevanja ter potrebam študentov:</w:t>
      </w:r>
      <w:r w:rsidR="00172E88">
        <w:rPr>
          <w:color w:val="0070C0"/>
          <w:sz w:val="20"/>
          <w:szCs w:val="20"/>
        </w:rPr>
        <w:t xml:space="preserve">   </w:t>
      </w:r>
      <w:r w:rsidR="00172E88" w:rsidRPr="00172E88">
        <w:rPr>
          <w:b/>
          <w:bCs/>
          <w:sz w:val="20"/>
          <w:szCs w:val="20"/>
        </w:rPr>
        <w:t>11</w:t>
      </w:r>
    </w:p>
    <w:p w14:paraId="67EC2850" w14:textId="52B16AEB" w:rsidR="001B7DC0" w:rsidRPr="00172E88" w:rsidRDefault="001B7DC0" w:rsidP="0075243A">
      <w:pPr>
        <w:spacing w:after="0"/>
        <w:rPr>
          <w:b/>
          <w:bCs/>
          <w:sz w:val="20"/>
          <w:szCs w:val="20"/>
        </w:rPr>
      </w:pPr>
      <w:r w:rsidRPr="00172E88">
        <w:rPr>
          <w:color w:val="0070C0"/>
          <w:sz w:val="20"/>
          <w:szCs w:val="20"/>
        </w:rPr>
        <w:t>č) delo študentov v znanstvenih, strokovnih, raziskovalnih oziroma umetniških projektih ob upoštevanju 33. člena ZViS:</w:t>
      </w:r>
      <w:r w:rsidR="00172E88">
        <w:rPr>
          <w:color w:val="0070C0"/>
          <w:sz w:val="20"/>
          <w:szCs w:val="20"/>
        </w:rPr>
        <w:t xml:space="preserve">  </w:t>
      </w:r>
      <w:r w:rsidR="00172E88" w:rsidRPr="00172E88">
        <w:rPr>
          <w:b/>
          <w:bCs/>
          <w:sz w:val="20"/>
          <w:szCs w:val="20"/>
        </w:rPr>
        <w:t>12</w:t>
      </w:r>
    </w:p>
    <w:p w14:paraId="69D36558" w14:textId="6069A69A" w:rsidR="001B7DC0" w:rsidRPr="00172E88" w:rsidRDefault="001B7DC0" w:rsidP="0075243A">
      <w:pPr>
        <w:spacing w:after="0"/>
        <w:rPr>
          <w:color w:val="0070C0"/>
          <w:sz w:val="20"/>
          <w:szCs w:val="20"/>
        </w:rPr>
      </w:pPr>
      <w:r w:rsidRPr="00172E88">
        <w:rPr>
          <w:color w:val="0070C0"/>
          <w:sz w:val="20"/>
          <w:szCs w:val="20"/>
        </w:rPr>
        <w:t>d)</w:t>
      </w:r>
      <w:r w:rsidR="00172E88">
        <w:rPr>
          <w:color w:val="0070C0"/>
          <w:sz w:val="20"/>
          <w:szCs w:val="20"/>
        </w:rPr>
        <w:t xml:space="preserve"> </w:t>
      </w:r>
      <w:r w:rsidRPr="00172E88">
        <w:rPr>
          <w:color w:val="0070C0"/>
          <w:sz w:val="20"/>
          <w:szCs w:val="20"/>
        </w:rPr>
        <w:t>praktično izobraževanje študentov:</w:t>
      </w:r>
      <w:r w:rsidR="00172E88">
        <w:rPr>
          <w:color w:val="0070C0"/>
          <w:sz w:val="20"/>
          <w:szCs w:val="20"/>
        </w:rPr>
        <w:t xml:space="preserve"> </w:t>
      </w:r>
    </w:p>
    <w:p w14:paraId="6DE3CA77" w14:textId="4FFCD0D6" w:rsidR="001B7DC0" w:rsidRPr="00172E88" w:rsidRDefault="001B7DC0" w:rsidP="00172E88">
      <w:pPr>
        <w:spacing w:after="0"/>
        <w:ind w:right="-142"/>
        <w:rPr>
          <w:color w:val="0070C0"/>
          <w:sz w:val="20"/>
          <w:szCs w:val="20"/>
        </w:rPr>
      </w:pPr>
      <w:r w:rsidRPr="00172E88">
        <w:rPr>
          <w:color w:val="0070C0"/>
          <w:sz w:val="20"/>
          <w:szCs w:val="20"/>
        </w:rPr>
        <w:t>e)</w:t>
      </w:r>
      <w:r w:rsidR="00172E88">
        <w:rPr>
          <w:color w:val="0070C0"/>
          <w:sz w:val="20"/>
          <w:szCs w:val="20"/>
        </w:rPr>
        <w:t xml:space="preserve"> </w:t>
      </w:r>
      <w:r w:rsidRPr="00172E88">
        <w:rPr>
          <w:color w:val="0070C0"/>
          <w:sz w:val="20"/>
          <w:szCs w:val="20"/>
        </w:rPr>
        <w:t>ustreznost urnikov, števila govorilnih ur ali dostopnosti visokošolskih učiteljev in sodelavcev študentom:</w:t>
      </w:r>
      <w:r w:rsidR="00172E88">
        <w:rPr>
          <w:color w:val="0070C0"/>
          <w:sz w:val="20"/>
          <w:szCs w:val="20"/>
        </w:rPr>
        <w:t xml:space="preserve"> </w:t>
      </w:r>
      <w:r w:rsidR="00172E88" w:rsidRPr="00172E88">
        <w:rPr>
          <w:b/>
          <w:bCs/>
          <w:sz w:val="20"/>
          <w:szCs w:val="20"/>
        </w:rPr>
        <w:t>1</w:t>
      </w:r>
      <w:r w:rsidR="00172E88">
        <w:rPr>
          <w:b/>
          <w:bCs/>
          <w:sz w:val="20"/>
          <w:szCs w:val="20"/>
        </w:rPr>
        <w:t>2</w:t>
      </w:r>
      <w:r w:rsidRPr="00172E88">
        <w:rPr>
          <w:color w:val="0070C0"/>
          <w:sz w:val="20"/>
          <w:szCs w:val="20"/>
        </w:rPr>
        <w:tab/>
      </w:r>
    </w:p>
    <w:p w14:paraId="56DB2DD7" w14:textId="449582D5" w:rsidR="001B7DC0" w:rsidRPr="00172E88" w:rsidRDefault="001B7DC0" w:rsidP="0075243A">
      <w:pPr>
        <w:spacing w:after="0"/>
        <w:rPr>
          <w:b/>
          <w:bCs/>
          <w:sz w:val="20"/>
          <w:szCs w:val="20"/>
        </w:rPr>
      </w:pPr>
      <w:r w:rsidRPr="00172E88">
        <w:rPr>
          <w:color w:val="0070C0"/>
          <w:sz w:val="20"/>
          <w:szCs w:val="20"/>
        </w:rPr>
        <w:t>f)</w:t>
      </w:r>
      <w:r w:rsidR="00172E88">
        <w:rPr>
          <w:color w:val="0070C0"/>
          <w:sz w:val="20"/>
          <w:szCs w:val="20"/>
        </w:rPr>
        <w:t xml:space="preserve"> </w:t>
      </w:r>
      <w:r w:rsidRPr="00172E88">
        <w:rPr>
          <w:color w:val="0070C0"/>
          <w:sz w:val="20"/>
          <w:szCs w:val="20"/>
        </w:rPr>
        <w:t>ustreznost in usposobljenost kadrov v skladu s 13. členom meril ter zagotavljanje minimalnih raziskovalnih standardov in izpolnjevanje pogojev za mentorstvo za študijske programe tretje stopnje:</w:t>
      </w:r>
      <w:r w:rsidR="00172E88">
        <w:rPr>
          <w:color w:val="0070C0"/>
          <w:sz w:val="20"/>
          <w:szCs w:val="20"/>
        </w:rPr>
        <w:t xml:space="preserve">   </w:t>
      </w:r>
      <w:r w:rsidR="00172E88" w:rsidRPr="00172E88">
        <w:rPr>
          <w:b/>
          <w:bCs/>
          <w:sz w:val="20"/>
          <w:szCs w:val="20"/>
        </w:rPr>
        <w:t>12</w:t>
      </w:r>
    </w:p>
    <w:p w14:paraId="317A7FA0" w14:textId="266BA8FD" w:rsidR="001B7DC0" w:rsidRPr="00172E88" w:rsidRDefault="001B7DC0" w:rsidP="0075243A">
      <w:pPr>
        <w:spacing w:after="0"/>
        <w:rPr>
          <w:b/>
          <w:bCs/>
          <w:sz w:val="20"/>
          <w:szCs w:val="20"/>
        </w:rPr>
      </w:pPr>
      <w:r w:rsidRPr="00172E88">
        <w:rPr>
          <w:color w:val="0070C0"/>
          <w:sz w:val="20"/>
          <w:szCs w:val="20"/>
        </w:rPr>
        <w:t>g)</w:t>
      </w:r>
      <w:r w:rsidR="00172E88">
        <w:rPr>
          <w:color w:val="0070C0"/>
          <w:sz w:val="20"/>
          <w:szCs w:val="20"/>
        </w:rPr>
        <w:t xml:space="preserve">  </w:t>
      </w:r>
      <w:r w:rsidRPr="00172E88">
        <w:rPr>
          <w:color w:val="0070C0"/>
          <w:sz w:val="20"/>
          <w:szCs w:val="20"/>
        </w:rPr>
        <w:t>materialne razmere, povezane z izvajanjem študijskega programa, v skladu s 15. členom meril:</w:t>
      </w:r>
      <w:r w:rsidR="00172E88">
        <w:rPr>
          <w:color w:val="0070C0"/>
          <w:sz w:val="20"/>
          <w:szCs w:val="20"/>
        </w:rPr>
        <w:t xml:space="preserve">  </w:t>
      </w:r>
      <w:r w:rsidR="00172E88" w:rsidRPr="00172E88">
        <w:rPr>
          <w:b/>
          <w:bCs/>
          <w:sz w:val="20"/>
          <w:szCs w:val="20"/>
        </w:rPr>
        <w:t>12</w:t>
      </w:r>
    </w:p>
    <w:p w14:paraId="437EF3E4" w14:textId="2776092C" w:rsidR="001B7DC0" w:rsidRPr="00172E88" w:rsidRDefault="001B7DC0" w:rsidP="0075243A">
      <w:pPr>
        <w:spacing w:after="0"/>
        <w:rPr>
          <w:b/>
          <w:bCs/>
          <w:color w:val="0070C0"/>
          <w:sz w:val="20"/>
          <w:szCs w:val="20"/>
        </w:rPr>
      </w:pPr>
      <w:r w:rsidRPr="00172E88">
        <w:rPr>
          <w:b/>
          <w:bCs/>
          <w:color w:val="0070C0"/>
          <w:sz w:val="20"/>
          <w:szCs w:val="20"/>
        </w:rPr>
        <w:t xml:space="preserve">5. </w:t>
      </w:r>
      <w:r w:rsidR="00172E88">
        <w:rPr>
          <w:b/>
          <w:bCs/>
          <w:color w:val="0070C0"/>
          <w:sz w:val="20"/>
          <w:szCs w:val="20"/>
        </w:rPr>
        <w:t>s</w:t>
      </w:r>
      <w:r w:rsidRPr="00172E88">
        <w:rPr>
          <w:b/>
          <w:bCs/>
          <w:color w:val="0070C0"/>
          <w:sz w:val="20"/>
          <w:szCs w:val="20"/>
        </w:rPr>
        <w:t>tandard:</w:t>
      </w:r>
      <w:r w:rsidRPr="00172E88">
        <w:rPr>
          <w:color w:val="0070C0"/>
          <w:sz w:val="20"/>
          <w:szCs w:val="20"/>
        </w:rPr>
        <w:t xml:space="preserve"> Zagotovljeno je varovanje pravic deležnikov v študijskem procesu</w:t>
      </w:r>
      <w:r w:rsidR="00172E88">
        <w:rPr>
          <w:color w:val="0070C0"/>
          <w:sz w:val="20"/>
          <w:szCs w:val="20"/>
        </w:rPr>
        <w:t xml:space="preserve">   </w:t>
      </w:r>
      <w:r w:rsidR="00172E88" w:rsidRPr="00172E88">
        <w:rPr>
          <w:b/>
          <w:bCs/>
          <w:color w:val="0070C0"/>
          <w:sz w:val="20"/>
          <w:szCs w:val="20"/>
        </w:rPr>
        <w:t>12</w:t>
      </w:r>
    </w:p>
    <w:p w14:paraId="785F58B4" w14:textId="3F5F282C" w:rsidR="001B7DC0" w:rsidRPr="00172E88" w:rsidRDefault="001B7DC0" w:rsidP="0075243A">
      <w:pPr>
        <w:spacing w:after="0"/>
        <w:rPr>
          <w:b/>
          <w:bCs/>
          <w:sz w:val="20"/>
          <w:szCs w:val="20"/>
        </w:rPr>
      </w:pPr>
      <w:r w:rsidRPr="00172E88">
        <w:rPr>
          <w:color w:val="0070C0"/>
          <w:sz w:val="20"/>
          <w:szCs w:val="20"/>
        </w:rPr>
        <w:t>a)</w:t>
      </w:r>
      <w:r w:rsidR="00172E88">
        <w:rPr>
          <w:color w:val="0070C0"/>
          <w:sz w:val="20"/>
          <w:szCs w:val="20"/>
        </w:rPr>
        <w:t xml:space="preserve"> </w:t>
      </w:r>
      <w:r w:rsidRPr="00172E88">
        <w:rPr>
          <w:color w:val="0070C0"/>
          <w:sz w:val="20"/>
          <w:szCs w:val="20"/>
        </w:rPr>
        <w:t>ali je vsem študentom ob rednem izpolnjevanju obveznosti, določenih s študijskim programom, omogočeno nemoteno napredovanje in dokončanje študija:</w:t>
      </w:r>
      <w:r w:rsidR="00172E88">
        <w:rPr>
          <w:color w:val="0070C0"/>
          <w:sz w:val="20"/>
          <w:szCs w:val="20"/>
        </w:rPr>
        <w:t xml:space="preserve">   </w:t>
      </w:r>
      <w:r w:rsidR="00172E88" w:rsidRPr="00172E88">
        <w:rPr>
          <w:b/>
          <w:bCs/>
          <w:sz w:val="20"/>
          <w:szCs w:val="20"/>
        </w:rPr>
        <w:t>12</w:t>
      </w:r>
    </w:p>
    <w:p w14:paraId="7CDADA49" w14:textId="6C33E6DE" w:rsidR="001B7DC0" w:rsidRPr="00172E88" w:rsidRDefault="001B7DC0" w:rsidP="0075243A">
      <w:pPr>
        <w:spacing w:after="0"/>
        <w:rPr>
          <w:b/>
          <w:bCs/>
          <w:sz w:val="20"/>
          <w:szCs w:val="20"/>
        </w:rPr>
      </w:pPr>
      <w:r w:rsidRPr="00172E88">
        <w:rPr>
          <w:color w:val="0070C0"/>
          <w:sz w:val="20"/>
          <w:szCs w:val="20"/>
        </w:rPr>
        <w:t>b)</w:t>
      </w:r>
      <w:r w:rsidR="00172E88">
        <w:rPr>
          <w:color w:val="0070C0"/>
          <w:sz w:val="20"/>
          <w:szCs w:val="20"/>
        </w:rPr>
        <w:t xml:space="preserve"> </w:t>
      </w:r>
      <w:r w:rsidRPr="00172E88">
        <w:rPr>
          <w:color w:val="0070C0"/>
          <w:sz w:val="20"/>
          <w:szCs w:val="20"/>
        </w:rPr>
        <w:t>ali je vsem visokošolskim učiteljem in sodelavcem zagotovljeno spoštovanje njihove avtonomije pri poučevanju in raziskovanju ter pomoč in svetovanje pri razvijanju karierne poti:</w:t>
      </w:r>
      <w:r w:rsidR="00172E88">
        <w:rPr>
          <w:color w:val="0070C0"/>
          <w:sz w:val="20"/>
          <w:szCs w:val="20"/>
        </w:rPr>
        <w:t xml:space="preserve">   </w:t>
      </w:r>
      <w:r w:rsidR="00172E88" w:rsidRPr="00172E88">
        <w:rPr>
          <w:b/>
          <w:bCs/>
          <w:sz w:val="20"/>
          <w:szCs w:val="20"/>
        </w:rPr>
        <w:t>13</w:t>
      </w:r>
    </w:p>
    <w:p w14:paraId="72F52E1C" w14:textId="0E02FCEE" w:rsidR="001B7DC0" w:rsidRPr="00172E88" w:rsidRDefault="001B7DC0" w:rsidP="0075243A">
      <w:pPr>
        <w:spacing w:after="0"/>
        <w:rPr>
          <w:color w:val="0070C0"/>
          <w:sz w:val="20"/>
          <w:szCs w:val="20"/>
        </w:rPr>
      </w:pPr>
      <w:r w:rsidRPr="00172E88">
        <w:rPr>
          <w:color w:val="0070C0"/>
          <w:sz w:val="20"/>
          <w:szCs w:val="20"/>
        </w:rPr>
        <w:t>c)</w:t>
      </w:r>
      <w:r w:rsidR="00172E88">
        <w:rPr>
          <w:color w:val="0070C0"/>
          <w:sz w:val="20"/>
          <w:szCs w:val="20"/>
        </w:rPr>
        <w:t xml:space="preserve"> </w:t>
      </w:r>
      <w:r w:rsidRPr="00172E88">
        <w:rPr>
          <w:color w:val="0070C0"/>
          <w:sz w:val="20"/>
          <w:szCs w:val="20"/>
        </w:rPr>
        <w:t>obveščenost deležnikov v skladu s 7. standardom 12. člena meril:</w:t>
      </w:r>
      <w:r w:rsidRPr="00172E88">
        <w:rPr>
          <w:color w:val="0070C0"/>
          <w:sz w:val="20"/>
          <w:szCs w:val="20"/>
        </w:rPr>
        <w:tab/>
      </w:r>
      <w:r w:rsidR="00172E88" w:rsidRPr="00172E88">
        <w:rPr>
          <w:b/>
          <w:bCs/>
          <w:sz w:val="20"/>
          <w:szCs w:val="20"/>
        </w:rPr>
        <w:t>13</w:t>
      </w:r>
    </w:p>
    <w:p w14:paraId="42F6D14C" w14:textId="11A08CE4" w:rsidR="001B7DC0" w:rsidRPr="00172E88" w:rsidRDefault="001B7DC0" w:rsidP="0075243A">
      <w:pPr>
        <w:spacing w:after="0"/>
        <w:rPr>
          <w:b/>
          <w:bCs/>
          <w:sz w:val="20"/>
          <w:szCs w:val="20"/>
        </w:rPr>
      </w:pPr>
      <w:r w:rsidRPr="00172E88">
        <w:rPr>
          <w:color w:val="0070C0"/>
          <w:sz w:val="20"/>
          <w:szCs w:val="20"/>
        </w:rPr>
        <w:t>7. POVZETEK</w:t>
      </w:r>
      <w:r w:rsidRPr="00172E88">
        <w:rPr>
          <w:color w:val="0070C0"/>
          <w:sz w:val="20"/>
          <w:szCs w:val="20"/>
        </w:rPr>
        <w:tab/>
      </w:r>
      <w:r w:rsidR="00172E88" w:rsidRPr="00172E88">
        <w:rPr>
          <w:b/>
          <w:bCs/>
          <w:sz w:val="20"/>
          <w:szCs w:val="20"/>
        </w:rPr>
        <w:t>13</w:t>
      </w:r>
    </w:p>
    <w:p w14:paraId="11C82475" w14:textId="421598AA" w:rsidR="001B7DC0" w:rsidRPr="00172E88" w:rsidRDefault="001B7DC0" w:rsidP="0075243A">
      <w:pPr>
        <w:spacing w:after="0"/>
        <w:rPr>
          <w:color w:val="0070C0"/>
          <w:sz w:val="20"/>
          <w:szCs w:val="20"/>
        </w:rPr>
      </w:pPr>
      <w:r w:rsidRPr="00172E88">
        <w:rPr>
          <w:color w:val="0070C0"/>
          <w:sz w:val="20"/>
          <w:szCs w:val="20"/>
        </w:rPr>
        <w:t>8. ODLIČNOST</w:t>
      </w:r>
      <w:r w:rsidRPr="00172E88">
        <w:rPr>
          <w:color w:val="0070C0"/>
          <w:sz w:val="20"/>
          <w:szCs w:val="20"/>
        </w:rPr>
        <w:tab/>
      </w:r>
      <w:r w:rsidRPr="00172E88">
        <w:rPr>
          <w:b/>
          <w:bCs/>
          <w:sz w:val="20"/>
          <w:szCs w:val="20"/>
        </w:rPr>
        <w:t>1</w:t>
      </w:r>
      <w:r w:rsidR="00172E88" w:rsidRPr="00172E88">
        <w:rPr>
          <w:b/>
          <w:bCs/>
          <w:sz w:val="20"/>
          <w:szCs w:val="20"/>
        </w:rPr>
        <w:t>4</w:t>
      </w:r>
    </w:p>
    <w:p w14:paraId="626D286D" w14:textId="77777777" w:rsidR="00172E88" w:rsidRDefault="00172E88" w:rsidP="00284646">
      <w:pPr>
        <w:rPr>
          <w:color w:val="0070C0"/>
        </w:rPr>
      </w:pPr>
    </w:p>
    <w:p w14:paraId="02AB75CF" w14:textId="77777777" w:rsidR="00172E88" w:rsidRDefault="00172E88" w:rsidP="00284646">
      <w:pPr>
        <w:rPr>
          <w:color w:val="0070C0"/>
        </w:rPr>
      </w:pPr>
    </w:p>
    <w:p w14:paraId="6F10C243" w14:textId="77777777" w:rsidR="00172E88" w:rsidRDefault="00172E88" w:rsidP="00284646">
      <w:pPr>
        <w:rPr>
          <w:color w:val="0070C0"/>
        </w:rPr>
      </w:pPr>
    </w:p>
    <w:p w14:paraId="3CE1E1C6" w14:textId="3027F2EF" w:rsidR="001B7DC0" w:rsidRPr="00172E88" w:rsidRDefault="00284646" w:rsidP="00284646">
      <w:pPr>
        <w:rPr>
          <w:sz w:val="20"/>
          <w:szCs w:val="20"/>
        </w:rPr>
      </w:pPr>
      <w:r w:rsidRPr="00172E88">
        <w:rPr>
          <w:sz w:val="20"/>
          <w:szCs w:val="20"/>
        </w:rPr>
        <w:t xml:space="preserve">1.  </w:t>
      </w:r>
      <w:r w:rsidR="001B7DC0" w:rsidRPr="00172E88">
        <w:rPr>
          <w:sz w:val="20"/>
          <w:szCs w:val="20"/>
        </w:rPr>
        <w:t>RAZLAGA POJMOV</w:t>
      </w:r>
    </w:p>
    <w:p w14:paraId="721EFF76" w14:textId="70677953" w:rsidR="00B33E2C" w:rsidRPr="00172E88" w:rsidRDefault="00172E88" w:rsidP="00172E88">
      <w:pPr>
        <w:spacing w:after="0"/>
        <w:rPr>
          <w:sz w:val="20"/>
          <w:szCs w:val="20"/>
        </w:rPr>
      </w:pPr>
      <w:r w:rsidRPr="00172E88">
        <w:rPr>
          <w:sz w:val="20"/>
          <w:szCs w:val="20"/>
        </w:rPr>
        <w:t>VŠRS – Visoka šola za risanje in slikanje</w:t>
      </w:r>
    </w:p>
    <w:p w14:paraId="04F46E84" w14:textId="77777777" w:rsidR="001B7DC0" w:rsidRPr="00172E88" w:rsidRDefault="001B7DC0" w:rsidP="0083212A"/>
    <w:p w14:paraId="304070D5" w14:textId="77777777" w:rsidR="001B7DC0" w:rsidRDefault="001B7DC0" w:rsidP="0083212A">
      <w:r w:rsidRPr="0083212A">
        <w:t>2. UVOD</w:t>
      </w:r>
    </w:p>
    <w:p w14:paraId="51E7268D" w14:textId="1B681210" w:rsidR="003C5E48" w:rsidRDefault="003C5E48" w:rsidP="003C5E48">
      <w:pPr>
        <w:spacing w:after="0"/>
      </w:pPr>
      <w:r>
        <w:t xml:space="preserve">Od prejema poročila </w:t>
      </w:r>
      <w:r w:rsidRPr="003C5E48">
        <w:t>o zunanji evalvaciji študijskega programa</w:t>
      </w:r>
      <w:r>
        <w:t xml:space="preserve"> za zadnje </w:t>
      </w:r>
      <w:proofErr w:type="spellStart"/>
      <w:r>
        <w:t>evalvacijsko</w:t>
      </w:r>
      <w:proofErr w:type="spellEnd"/>
      <w:r>
        <w:t xml:space="preserve"> obdobje, ki ga je pripravila ekspertna komisija NAKVIS-</w:t>
      </w:r>
      <w:proofErr w:type="spellStart"/>
      <w:r>
        <w:t>sa</w:t>
      </w:r>
      <w:proofErr w:type="spellEnd"/>
      <w:r>
        <w:t xml:space="preserve"> je minilo eno leto. Komisija je kot </w:t>
      </w:r>
      <w:r w:rsidR="00B33E2C">
        <w:t xml:space="preserve">pomemben </w:t>
      </w:r>
      <w:r>
        <w:t>standard odličnosti izpostavila, da Šola za risanje in slikanje daje prednost kvaliteti pred kvantiteto, kar dokazuje zadovoljstvo študentov in uspešnost diplomantov v zaposlitvenem okolju. To ji zagotavlja dolgoletna tradicija, požrtvovalno delo vodstva ter relativno hitre posodobitve in nadgraditve posameznih učnih načrtov in vsebinskih sklopov. Še posebej so bili poudarjeni standardi: 2, 3, 8 in 10</w:t>
      </w:r>
    </w:p>
    <w:p w14:paraId="244392BB" w14:textId="52844BED" w:rsidR="003C5E48" w:rsidRDefault="003C5E48" w:rsidP="003C5E48">
      <w:pPr>
        <w:spacing w:after="0"/>
      </w:pPr>
      <w:r w:rsidRPr="003C5E48">
        <w:t xml:space="preserve">Komisija </w:t>
      </w:r>
      <w:r>
        <w:t xml:space="preserve">je v povzetku med drugim </w:t>
      </w:r>
      <w:r w:rsidRPr="003C5E48">
        <w:t>ugot</w:t>
      </w:r>
      <w:r>
        <w:t>o</w:t>
      </w:r>
      <w:r w:rsidRPr="003C5E48">
        <w:t>v</w:t>
      </w:r>
      <w:r>
        <w:t>ila</w:t>
      </w:r>
      <w:r w:rsidRPr="003C5E48">
        <w:t xml:space="preserve">, da delovanje Šole za risanje in slikanje ustreza vsem standardom in da neskladnosti ni zaznati. Prav tako </w:t>
      </w:r>
      <w:r w:rsidR="00B33E2C">
        <w:t xml:space="preserve">je komisija </w:t>
      </w:r>
      <w:r w:rsidRPr="003C5E48">
        <w:t>pozdrav</w:t>
      </w:r>
      <w:r w:rsidR="00B33E2C">
        <w:t xml:space="preserve">ila </w:t>
      </w:r>
      <w:r w:rsidRPr="003C5E48">
        <w:t xml:space="preserve">strateško usmeritev šole, ki si prizadeva za ohranjanje in dvigovanje kakovosti. </w:t>
      </w:r>
      <w:r>
        <w:t xml:space="preserve">Podala je mnenje, da gre </w:t>
      </w:r>
      <w:r w:rsidRPr="003C5E48">
        <w:t>za posebno butično šolo, ki se v največji možni meri posveča pridobitvi likovnih veščin, ki so lahko dobrodošle na različnih področjih.</w:t>
      </w:r>
    </w:p>
    <w:p w14:paraId="4A9076B5" w14:textId="77777777" w:rsidR="003C5E48" w:rsidRDefault="003C5E48" w:rsidP="003C5E48">
      <w:pPr>
        <w:spacing w:after="0"/>
      </w:pPr>
    </w:p>
    <w:p w14:paraId="735C5440" w14:textId="77777777" w:rsidR="003C5E48" w:rsidRDefault="003C5E48" w:rsidP="0083212A"/>
    <w:p w14:paraId="2B54E121" w14:textId="2F65E704" w:rsidR="001B7DC0" w:rsidRPr="0083212A" w:rsidRDefault="001B7DC0" w:rsidP="0083212A">
      <w:r w:rsidRPr="0083212A">
        <w:t>3. OBLIKOVANJE SAMOEVALVACIJSKEGA POROČILA</w:t>
      </w:r>
    </w:p>
    <w:p w14:paraId="7BC77AE6" w14:textId="05257240" w:rsidR="001B7DC0" w:rsidRDefault="001B7DC0" w:rsidP="0083212A">
      <w:r w:rsidRPr="0083212A">
        <w:t xml:space="preserve">V preteklosti je </w:t>
      </w:r>
      <w:r w:rsidR="000D0D6A">
        <w:t xml:space="preserve">bilo </w:t>
      </w:r>
      <w:proofErr w:type="spellStart"/>
      <w:r w:rsidRPr="0083212A">
        <w:t>samoevalvacijsko</w:t>
      </w:r>
      <w:proofErr w:type="spellEnd"/>
      <w:r w:rsidRPr="0083212A">
        <w:t xml:space="preserve"> poročilo sestavljeno vsako študijsko leto za visokošolski zavod kot institucijo in </w:t>
      </w:r>
      <w:r w:rsidR="000D0D6A">
        <w:t xml:space="preserve">za </w:t>
      </w:r>
      <w:r w:rsidRPr="0083212A">
        <w:t xml:space="preserve">študijski program. Zaradi smiselnosti in po vzgledu Meril za akreditacijo in zunanjo evalvacijo visokošolskih zavodov in študijskih programov, kjer se ločeno evalvira institucijo visokošolski zavod in študijske programe, je </w:t>
      </w:r>
      <w:r w:rsidR="003C5E48">
        <w:t xml:space="preserve">Šola za risanje in slikanje </w:t>
      </w:r>
      <w:r w:rsidRPr="0083212A">
        <w:t>pri pripravi sprememb Poslovnika kakovosti upoštevala ločenost postopkov tako, da se bo institucionalna samoevalvacija VŠRS izvedla vsake dve leti, samoevalvacija študijskih programov pa vsako leto za preteklo študijsko leto.</w:t>
      </w:r>
    </w:p>
    <w:p w14:paraId="2EC2C5CA" w14:textId="77777777" w:rsidR="001B7DC0" w:rsidRPr="0083212A" w:rsidRDefault="001B7DC0" w:rsidP="0083212A">
      <w:r w:rsidRPr="0083212A">
        <w:t>4. NOTRANJE ZAGOTAVLJANJE IN IZBOLJŠEVANJE KAKOVOSTI ŠTUDIJSKEGA PROGRAMA</w:t>
      </w:r>
    </w:p>
    <w:p w14:paraId="012A9028" w14:textId="14DED640" w:rsidR="001B7DC0" w:rsidRPr="00A61613" w:rsidRDefault="001B7DC0" w:rsidP="0083212A">
      <w:pPr>
        <w:rPr>
          <w:rFonts w:cstheme="minorHAnsi"/>
          <w:b/>
          <w:bCs/>
          <w:color w:val="0070C0"/>
        </w:rPr>
      </w:pPr>
      <w:r w:rsidRPr="00A61613">
        <w:rPr>
          <w:rFonts w:cstheme="minorHAnsi"/>
          <w:b/>
          <w:bCs/>
          <w:color w:val="0070C0"/>
        </w:rPr>
        <w:t>1. Standard: VŠRS evalvira in posodablja vsebino, sestavo in izvajanje študijskega programa</w:t>
      </w:r>
      <w:r w:rsidR="00D26369" w:rsidRPr="00A61613">
        <w:rPr>
          <w:rFonts w:cstheme="minorHAnsi"/>
          <w:b/>
          <w:bCs/>
          <w:color w:val="0070C0"/>
        </w:rPr>
        <w:t xml:space="preserve"> Slikarstvo</w:t>
      </w:r>
      <w:r w:rsidRPr="00A61613">
        <w:rPr>
          <w:rFonts w:cstheme="minorHAnsi"/>
          <w:b/>
          <w:bCs/>
          <w:color w:val="0070C0"/>
        </w:rPr>
        <w:t>.</w:t>
      </w:r>
    </w:p>
    <w:p w14:paraId="17ECD912" w14:textId="098B1C18" w:rsidR="00A13702" w:rsidRPr="00A61613" w:rsidRDefault="00A13702" w:rsidP="000D4E61">
      <w:pPr>
        <w:rPr>
          <w:color w:val="0070C0"/>
        </w:rPr>
      </w:pPr>
      <w:r w:rsidRPr="00A61613">
        <w:rPr>
          <w:color w:val="0070C0"/>
        </w:rPr>
        <w:t>a) Samoevalvacija študijskega programa omogoča njegovo razvijanje in posodabljanje, tako da se ohranja njegova aktualnost ter ustvarja kakovostno izobraževalno okolje</w:t>
      </w:r>
    </w:p>
    <w:p w14:paraId="3E4CE3EA" w14:textId="77777777" w:rsidR="0004544A" w:rsidRDefault="00BA3919" w:rsidP="00BA3919">
      <w:pPr>
        <w:spacing w:after="0"/>
        <w:rPr>
          <w:bCs/>
          <w:szCs w:val="20"/>
        </w:rPr>
      </w:pPr>
      <w:r w:rsidRPr="00BA3919">
        <w:rPr>
          <w:rFonts w:cstheme="minorHAnsi"/>
        </w:rPr>
        <w:t xml:space="preserve">Že od ustanovitve na Šoli za risanje in slikanje neprekinjeno poteka </w:t>
      </w:r>
      <w:r>
        <w:rPr>
          <w:rFonts w:cstheme="minorHAnsi"/>
        </w:rPr>
        <w:t xml:space="preserve">načrtovana </w:t>
      </w:r>
      <w:r w:rsidRPr="00BA3919">
        <w:rPr>
          <w:rFonts w:cstheme="minorHAnsi"/>
        </w:rPr>
        <w:t>sprotna evalvacija programa</w:t>
      </w:r>
      <w:r>
        <w:rPr>
          <w:rFonts w:cstheme="minorHAnsi"/>
        </w:rPr>
        <w:t xml:space="preserve"> z namenom njegovega izboljšanja. </w:t>
      </w:r>
      <w:r w:rsidRPr="00AA6138">
        <w:rPr>
          <w:bCs/>
          <w:szCs w:val="20"/>
        </w:rPr>
        <w:t>Samoevalvacija študijskega programa</w:t>
      </w:r>
      <w:r w:rsidR="0004544A">
        <w:rPr>
          <w:bCs/>
          <w:szCs w:val="20"/>
        </w:rPr>
        <w:t xml:space="preserve"> je </w:t>
      </w:r>
      <w:r w:rsidRPr="00AA6138">
        <w:rPr>
          <w:bCs/>
          <w:szCs w:val="20"/>
        </w:rPr>
        <w:t xml:space="preserve">načrtovana in uspešno povezana s posodabljanjem vsebine študijskega programa. Skozi samoevalvacijo </w:t>
      </w:r>
      <w:r>
        <w:rPr>
          <w:bCs/>
          <w:szCs w:val="20"/>
        </w:rPr>
        <w:t xml:space="preserve">se </w:t>
      </w:r>
      <w:r w:rsidRPr="00AA6138">
        <w:rPr>
          <w:bCs/>
          <w:szCs w:val="20"/>
        </w:rPr>
        <w:t>obravnava</w:t>
      </w:r>
      <w:r>
        <w:rPr>
          <w:bCs/>
          <w:szCs w:val="20"/>
        </w:rPr>
        <w:t>jo</w:t>
      </w:r>
      <w:r w:rsidRPr="00AA6138">
        <w:rPr>
          <w:bCs/>
          <w:szCs w:val="20"/>
        </w:rPr>
        <w:t xml:space="preserve"> in presoja</w:t>
      </w:r>
      <w:r>
        <w:rPr>
          <w:bCs/>
          <w:szCs w:val="20"/>
        </w:rPr>
        <w:t>jo</w:t>
      </w:r>
      <w:r w:rsidRPr="00AA6138">
        <w:rPr>
          <w:bCs/>
          <w:szCs w:val="20"/>
        </w:rPr>
        <w:t xml:space="preserve"> vsebine študijskega programa, ustreznost izvajanja programa, uspešnost študentov, zadostnost kadrovskih virov in materialnih virov</w:t>
      </w:r>
      <w:r w:rsidR="0004544A">
        <w:rPr>
          <w:bCs/>
          <w:szCs w:val="20"/>
        </w:rPr>
        <w:t xml:space="preserve"> in</w:t>
      </w:r>
      <w:r w:rsidRPr="00AA6138">
        <w:rPr>
          <w:bCs/>
          <w:szCs w:val="20"/>
        </w:rPr>
        <w:t xml:space="preserve"> umetniška dejavnost zavoda</w:t>
      </w:r>
      <w:r>
        <w:rPr>
          <w:bCs/>
          <w:szCs w:val="20"/>
        </w:rPr>
        <w:t xml:space="preserve">. </w:t>
      </w:r>
    </w:p>
    <w:p w14:paraId="03322D13" w14:textId="77777777" w:rsidR="005B631C" w:rsidRDefault="005B631C" w:rsidP="00BA3919">
      <w:pPr>
        <w:spacing w:after="0"/>
        <w:rPr>
          <w:bCs/>
          <w:szCs w:val="20"/>
        </w:rPr>
      </w:pPr>
    </w:p>
    <w:p w14:paraId="3F707719" w14:textId="77777777" w:rsidR="00CE41BC" w:rsidRDefault="00BA3919" w:rsidP="000D0D6A">
      <w:pPr>
        <w:spacing w:after="0"/>
        <w:rPr>
          <w:bCs/>
          <w:szCs w:val="20"/>
        </w:rPr>
      </w:pPr>
      <w:r>
        <w:rPr>
          <w:bCs/>
          <w:szCs w:val="20"/>
        </w:rPr>
        <w:t xml:space="preserve">V letu 2022-2023 </w:t>
      </w:r>
      <w:r w:rsidR="000D0D6A">
        <w:rPr>
          <w:bCs/>
          <w:szCs w:val="20"/>
        </w:rPr>
        <w:t xml:space="preserve">ni bilo bistvenih vsebinskih sprememb, </w:t>
      </w:r>
      <w:r>
        <w:rPr>
          <w:bCs/>
          <w:szCs w:val="20"/>
        </w:rPr>
        <w:t xml:space="preserve">smo </w:t>
      </w:r>
      <w:r w:rsidR="000D0D6A">
        <w:rPr>
          <w:bCs/>
          <w:szCs w:val="20"/>
        </w:rPr>
        <w:t xml:space="preserve">pa </w:t>
      </w:r>
      <w:r>
        <w:rPr>
          <w:bCs/>
          <w:szCs w:val="20"/>
        </w:rPr>
        <w:t xml:space="preserve">k vsebinam dodali nekaj </w:t>
      </w:r>
      <w:r w:rsidRPr="00AA6138">
        <w:rPr>
          <w:bCs/>
          <w:szCs w:val="20"/>
        </w:rPr>
        <w:t>kakovostn</w:t>
      </w:r>
      <w:r>
        <w:rPr>
          <w:bCs/>
          <w:szCs w:val="20"/>
        </w:rPr>
        <w:t>ih</w:t>
      </w:r>
      <w:r w:rsidRPr="00AA6138">
        <w:rPr>
          <w:bCs/>
          <w:szCs w:val="20"/>
        </w:rPr>
        <w:t xml:space="preserve"> vsebinsk</w:t>
      </w:r>
      <w:r>
        <w:rPr>
          <w:bCs/>
          <w:szCs w:val="20"/>
        </w:rPr>
        <w:t xml:space="preserve">ih dopolnil. </w:t>
      </w:r>
    </w:p>
    <w:p w14:paraId="5B258C19" w14:textId="7FBAE1AC" w:rsidR="005B631C" w:rsidRPr="000D0D6A" w:rsidRDefault="0004544A" w:rsidP="000D0D6A">
      <w:pPr>
        <w:spacing w:after="0"/>
        <w:rPr>
          <w:rFonts w:cstheme="minorHAnsi"/>
        </w:rPr>
      </w:pPr>
      <w:r w:rsidRPr="0004544A">
        <w:rPr>
          <w:bCs/>
          <w:szCs w:val="20"/>
        </w:rPr>
        <w:t xml:space="preserve">Čeprav gre za manjša dopolnila se zavedamo, da vsaka domišljena sprememba tudi posodobi </w:t>
      </w:r>
      <w:r w:rsidR="00BA3919" w:rsidRPr="0004544A">
        <w:rPr>
          <w:bCs/>
          <w:szCs w:val="20"/>
        </w:rPr>
        <w:t xml:space="preserve">metodološki pristop in </w:t>
      </w:r>
      <w:r w:rsidRPr="0004544A">
        <w:rPr>
          <w:bCs/>
          <w:szCs w:val="20"/>
        </w:rPr>
        <w:t xml:space="preserve">izboljša </w:t>
      </w:r>
      <w:r w:rsidR="00BA3919" w:rsidRPr="0004544A">
        <w:rPr>
          <w:bCs/>
          <w:szCs w:val="20"/>
        </w:rPr>
        <w:t>umetnišk</w:t>
      </w:r>
      <w:r>
        <w:rPr>
          <w:bCs/>
          <w:szCs w:val="20"/>
        </w:rPr>
        <w:t>o</w:t>
      </w:r>
      <w:r w:rsidR="00BA3919" w:rsidRPr="0004544A">
        <w:rPr>
          <w:bCs/>
          <w:szCs w:val="20"/>
        </w:rPr>
        <w:t xml:space="preserve"> kompetenc</w:t>
      </w:r>
      <w:r>
        <w:rPr>
          <w:bCs/>
          <w:szCs w:val="20"/>
        </w:rPr>
        <w:t>o</w:t>
      </w:r>
      <w:r w:rsidR="00BA3919" w:rsidRPr="0004544A">
        <w:rPr>
          <w:bCs/>
          <w:szCs w:val="20"/>
        </w:rPr>
        <w:t>.</w:t>
      </w:r>
    </w:p>
    <w:p w14:paraId="4A7C858E" w14:textId="089CB507" w:rsidR="005B631C" w:rsidRPr="00D26369" w:rsidRDefault="005B631C" w:rsidP="005B631C">
      <w:pPr>
        <w:spacing w:before="100" w:beforeAutospacing="1" w:after="100" w:afterAutospacing="1" w:line="240" w:lineRule="auto"/>
        <w:rPr>
          <w:rFonts w:eastAsia="Times New Roman" w:cstheme="minorHAnsi"/>
          <w:lang w:eastAsia="sl-SI"/>
        </w:rPr>
      </w:pPr>
      <w:r>
        <w:rPr>
          <w:bCs/>
          <w:szCs w:val="20"/>
        </w:rPr>
        <w:t xml:space="preserve">V </w:t>
      </w:r>
      <w:r w:rsidRPr="00445E7A">
        <w:rPr>
          <w:rFonts w:eastAsia="Times New Roman" w:cstheme="minorHAnsi"/>
          <w:lang w:eastAsia="sl-SI"/>
        </w:rPr>
        <w:t xml:space="preserve">tabeli </w:t>
      </w:r>
      <w:r>
        <w:rPr>
          <w:rFonts w:eastAsia="Times New Roman" w:cstheme="minorHAnsi"/>
          <w:lang w:eastAsia="sl-SI"/>
        </w:rPr>
        <w:t xml:space="preserve">predstavljamo, </w:t>
      </w:r>
      <w:r w:rsidRPr="00634829">
        <w:rPr>
          <w:rFonts w:eastAsia="Times New Roman" w:cstheme="minorHAnsi"/>
          <w:lang w:eastAsia="sl-SI"/>
        </w:rPr>
        <w:t xml:space="preserve">kar </w:t>
      </w:r>
      <w:r>
        <w:rPr>
          <w:rFonts w:eastAsia="Times New Roman" w:cstheme="minorHAnsi"/>
          <w:lang w:eastAsia="sl-SI"/>
        </w:rPr>
        <w:t xml:space="preserve">smo </w:t>
      </w:r>
      <w:r w:rsidRPr="00634829">
        <w:rPr>
          <w:rFonts w:eastAsia="Times New Roman" w:cstheme="minorHAnsi"/>
          <w:lang w:eastAsia="sl-SI"/>
        </w:rPr>
        <w:t xml:space="preserve">v letu 2023 </w:t>
      </w:r>
      <w:r>
        <w:rPr>
          <w:rFonts w:eastAsia="Times New Roman" w:cstheme="minorHAnsi"/>
          <w:lang w:eastAsia="sl-SI"/>
        </w:rPr>
        <w:t xml:space="preserve">dodali učnim načrtom. </w:t>
      </w:r>
    </w:p>
    <w:tbl>
      <w:tblPr>
        <w:tblW w:w="6663" w:type="dxa"/>
        <w:tblCellSpacing w:w="0" w:type="dxa"/>
        <w:tblCellMar>
          <w:top w:w="84" w:type="dxa"/>
          <w:left w:w="84" w:type="dxa"/>
          <w:bottom w:w="84" w:type="dxa"/>
          <w:right w:w="84" w:type="dxa"/>
        </w:tblCellMar>
        <w:tblLook w:val="04A0" w:firstRow="1" w:lastRow="0" w:firstColumn="1" w:lastColumn="0" w:noHBand="0" w:noVBand="1"/>
      </w:tblPr>
      <w:tblGrid>
        <w:gridCol w:w="1485"/>
        <w:gridCol w:w="3427"/>
        <w:gridCol w:w="900"/>
        <w:gridCol w:w="851"/>
      </w:tblGrid>
      <w:tr w:rsidR="005B631C" w:rsidRPr="00284646" w14:paraId="658788B8" w14:textId="77777777" w:rsidTr="00EF3731">
        <w:trPr>
          <w:tblCellSpacing w:w="0" w:type="dxa"/>
        </w:trPr>
        <w:tc>
          <w:tcPr>
            <w:tcW w:w="1485" w:type="dxa"/>
            <w:shd w:val="clear" w:color="auto" w:fill="ADF2AA"/>
            <w:hideMark/>
          </w:tcPr>
          <w:p w14:paraId="261C76B3"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r w:rsidRPr="00D26369">
              <w:rPr>
                <w:rFonts w:ascii="Calibri" w:eastAsia="Times New Roman" w:hAnsi="Calibri" w:cs="Calibri"/>
                <w:b/>
                <w:bCs/>
                <w:sz w:val="20"/>
                <w:szCs w:val="20"/>
                <w:lang w:eastAsia="sl-SI"/>
              </w:rPr>
              <w:t>Predmet</w:t>
            </w:r>
          </w:p>
        </w:tc>
        <w:tc>
          <w:tcPr>
            <w:tcW w:w="3427" w:type="dxa"/>
            <w:shd w:val="clear" w:color="auto" w:fill="ADF2AA"/>
            <w:hideMark/>
          </w:tcPr>
          <w:p w14:paraId="2D0269E6"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r w:rsidRPr="00D26369">
              <w:rPr>
                <w:rFonts w:ascii="Calibri" w:eastAsia="Times New Roman" w:hAnsi="Calibri" w:cs="Calibri"/>
                <w:b/>
                <w:bCs/>
                <w:sz w:val="20"/>
                <w:szCs w:val="20"/>
                <w:lang w:eastAsia="sl-SI"/>
              </w:rPr>
              <w:t>Dodan</w:t>
            </w:r>
            <w:r>
              <w:rPr>
                <w:rFonts w:ascii="Calibri" w:eastAsia="Times New Roman" w:hAnsi="Calibri" w:cs="Calibri"/>
                <w:b/>
                <w:bCs/>
                <w:sz w:val="20"/>
                <w:szCs w:val="20"/>
                <w:lang w:eastAsia="sl-SI"/>
              </w:rPr>
              <w:t>e vsebine učnim načrtom v letu 2022-23</w:t>
            </w:r>
          </w:p>
        </w:tc>
        <w:tc>
          <w:tcPr>
            <w:tcW w:w="900" w:type="dxa"/>
            <w:shd w:val="clear" w:color="auto" w:fill="ADF2AA"/>
          </w:tcPr>
          <w:p w14:paraId="50A57139"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p>
        </w:tc>
        <w:tc>
          <w:tcPr>
            <w:tcW w:w="851" w:type="dxa"/>
            <w:shd w:val="clear" w:color="auto" w:fill="ADF2AA"/>
          </w:tcPr>
          <w:p w14:paraId="75F57B49"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p>
        </w:tc>
      </w:tr>
      <w:tr w:rsidR="005B631C" w:rsidRPr="00284646" w14:paraId="151281E6" w14:textId="77777777" w:rsidTr="00EF3731">
        <w:trPr>
          <w:tblCellSpacing w:w="0" w:type="dxa"/>
        </w:trPr>
        <w:tc>
          <w:tcPr>
            <w:tcW w:w="1485" w:type="dxa"/>
            <w:shd w:val="clear" w:color="auto" w:fill="FFC000"/>
            <w:hideMark/>
          </w:tcPr>
          <w:p w14:paraId="1B94D596"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r w:rsidRPr="00D26369">
              <w:rPr>
                <w:rFonts w:ascii="Calibri" w:eastAsia="Times New Roman" w:hAnsi="Calibri" w:cs="Calibri"/>
                <w:sz w:val="20"/>
                <w:szCs w:val="20"/>
                <w:lang w:eastAsia="sl-SI"/>
              </w:rPr>
              <w:t>Kreativno risanje in slikanje (KRS)</w:t>
            </w:r>
          </w:p>
        </w:tc>
        <w:tc>
          <w:tcPr>
            <w:tcW w:w="3427" w:type="dxa"/>
            <w:shd w:val="clear" w:color="auto" w:fill="9CC2E5" w:themeFill="accent1" w:themeFillTint="99"/>
            <w:hideMark/>
          </w:tcPr>
          <w:p w14:paraId="37D28DB2" w14:textId="77777777" w:rsidR="005B631C" w:rsidRPr="00284646" w:rsidRDefault="005B631C" w:rsidP="00EF3731">
            <w:pPr>
              <w:spacing w:before="100" w:beforeAutospacing="1" w:after="100" w:afterAutospacing="1" w:line="240" w:lineRule="auto"/>
              <w:rPr>
                <w:rFonts w:ascii="Calibri" w:eastAsia="Times New Roman" w:hAnsi="Calibri" w:cs="Calibri"/>
                <w:b/>
                <w:bCs/>
                <w:sz w:val="18"/>
                <w:szCs w:val="18"/>
                <w:lang w:eastAsia="sl-SI"/>
              </w:rPr>
            </w:pPr>
            <w:r w:rsidRPr="00284646">
              <w:rPr>
                <w:rFonts w:ascii="Calibri" w:eastAsia="Times New Roman" w:hAnsi="Calibri" w:cs="Calibri"/>
                <w:b/>
                <w:bCs/>
                <w:sz w:val="18"/>
                <w:szCs w:val="18"/>
                <w:lang w:eastAsia="sl-SI"/>
              </w:rPr>
              <w:t>Poletna naloga naj zajema teme iz študentovega neposrednega kulturnega okolja</w:t>
            </w:r>
          </w:p>
          <w:p w14:paraId="2392B3F7"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b/>
                <w:bCs/>
                <w:sz w:val="20"/>
                <w:szCs w:val="20"/>
                <w:lang w:eastAsia="sl-SI"/>
              </w:rPr>
            </w:pPr>
          </w:p>
        </w:tc>
        <w:tc>
          <w:tcPr>
            <w:tcW w:w="900" w:type="dxa"/>
            <w:shd w:val="clear" w:color="auto" w:fill="A8D08D" w:themeFill="accent6" w:themeFillTint="99"/>
          </w:tcPr>
          <w:p w14:paraId="4E0EDD73"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p>
        </w:tc>
        <w:tc>
          <w:tcPr>
            <w:tcW w:w="851" w:type="dxa"/>
            <w:shd w:val="clear" w:color="auto" w:fill="F7CAAC" w:themeFill="accent2" w:themeFillTint="66"/>
          </w:tcPr>
          <w:p w14:paraId="2B527300"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p>
        </w:tc>
      </w:tr>
      <w:tr w:rsidR="005B631C" w:rsidRPr="00284646" w14:paraId="6EFD69E2" w14:textId="77777777" w:rsidTr="00EF3731">
        <w:trPr>
          <w:tblCellSpacing w:w="0" w:type="dxa"/>
        </w:trPr>
        <w:tc>
          <w:tcPr>
            <w:tcW w:w="1485" w:type="dxa"/>
            <w:shd w:val="clear" w:color="auto" w:fill="FFC000"/>
            <w:hideMark/>
          </w:tcPr>
          <w:p w14:paraId="020DFF31"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r w:rsidRPr="00D26369">
              <w:rPr>
                <w:rFonts w:ascii="Calibri" w:eastAsia="Times New Roman" w:hAnsi="Calibri" w:cs="Calibri"/>
                <w:sz w:val="20"/>
                <w:szCs w:val="20"/>
                <w:lang w:eastAsia="sl-SI"/>
              </w:rPr>
              <w:t>Umetniško-likovni projekt (ULP)</w:t>
            </w:r>
          </w:p>
        </w:tc>
        <w:tc>
          <w:tcPr>
            <w:tcW w:w="3427" w:type="dxa"/>
            <w:shd w:val="clear" w:color="auto" w:fill="9CC2E5" w:themeFill="accent1" w:themeFillTint="99"/>
            <w:hideMark/>
          </w:tcPr>
          <w:p w14:paraId="6E03BBD6" w14:textId="77777777" w:rsidR="005B631C" w:rsidRDefault="005B631C" w:rsidP="00EF3731">
            <w:pPr>
              <w:spacing w:before="100" w:beforeAutospacing="1" w:after="100" w:afterAutospacing="1" w:line="240" w:lineRule="auto"/>
              <w:rPr>
                <w:rFonts w:ascii="Calibri" w:eastAsia="Times New Roman" w:hAnsi="Calibri" w:cs="Calibri"/>
                <w:b/>
                <w:bCs/>
                <w:sz w:val="18"/>
                <w:szCs w:val="18"/>
                <w:lang w:eastAsia="sl-SI"/>
              </w:rPr>
            </w:pPr>
            <w:r w:rsidRPr="00284646">
              <w:rPr>
                <w:rFonts w:ascii="Calibri" w:eastAsia="Times New Roman" w:hAnsi="Calibri" w:cs="Calibri"/>
                <w:b/>
                <w:bCs/>
                <w:sz w:val="18"/>
                <w:szCs w:val="18"/>
                <w:lang w:eastAsia="sl-SI"/>
              </w:rPr>
              <w:t>Ob modernih temah 21. stoletja naj naloge obravnavajo tudi vsebine iz starogrške</w:t>
            </w:r>
            <w:r>
              <w:rPr>
                <w:rFonts w:ascii="Calibri" w:eastAsia="Times New Roman" w:hAnsi="Calibri" w:cs="Calibri"/>
                <w:b/>
                <w:bCs/>
                <w:sz w:val="18"/>
                <w:szCs w:val="18"/>
                <w:lang w:eastAsia="sl-SI"/>
              </w:rPr>
              <w:t xml:space="preserve"> (klasične)</w:t>
            </w:r>
            <w:r w:rsidRPr="00284646">
              <w:rPr>
                <w:rFonts w:ascii="Calibri" w:eastAsia="Times New Roman" w:hAnsi="Calibri" w:cs="Calibri"/>
                <w:b/>
                <w:bCs/>
                <w:sz w:val="18"/>
                <w:szCs w:val="18"/>
                <w:lang w:eastAsia="sl-SI"/>
              </w:rPr>
              <w:t xml:space="preserve"> in renesančne umetniško-zgodovinske baze </w:t>
            </w:r>
          </w:p>
          <w:p w14:paraId="2049F410" w14:textId="77777777" w:rsidR="005B631C" w:rsidRPr="00D26369" w:rsidRDefault="005B631C" w:rsidP="00EF3731">
            <w:pPr>
              <w:spacing w:before="100" w:beforeAutospacing="1" w:after="100" w:afterAutospacing="1" w:line="240" w:lineRule="auto"/>
              <w:rPr>
                <w:rFonts w:ascii="Calibri" w:eastAsia="Times New Roman" w:hAnsi="Calibri" w:cs="Calibri"/>
                <w:b/>
                <w:bCs/>
                <w:sz w:val="18"/>
                <w:szCs w:val="18"/>
                <w:lang w:eastAsia="sl-SI"/>
              </w:rPr>
            </w:pPr>
          </w:p>
        </w:tc>
        <w:tc>
          <w:tcPr>
            <w:tcW w:w="900" w:type="dxa"/>
            <w:shd w:val="clear" w:color="auto" w:fill="A8D08D" w:themeFill="accent6" w:themeFillTint="99"/>
          </w:tcPr>
          <w:p w14:paraId="5024C2D5"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p>
        </w:tc>
        <w:tc>
          <w:tcPr>
            <w:tcW w:w="851" w:type="dxa"/>
            <w:shd w:val="clear" w:color="auto" w:fill="F7CAAC" w:themeFill="accent2" w:themeFillTint="66"/>
          </w:tcPr>
          <w:p w14:paraId="2D5347FC" w14:textId="77777777" w:rsidR="005B631C" w:rsidRPr="00D26369" w:rsidRDefault="005B631C" w:rsidP="00EF3731">
            <w:pPr>
              <w:spacing w:before="100" w:beforeAutospacing="1" w:after="100" w:afterAutospacing="1" w:line="240" w:lineRule="auto"/>
              <w:rPr>
                <w:rFonts w:ascii="Times New Roman" w:eastAsia="Times New Roman" w:hAnsi="Times New Roman" w:cs="Times New Roman"/>
                <w:sz w:val="20"/>
                <w:szCs w:val="20"/>
                <w:lang w:eastAsia="sl-SI"/>
              </w:rPr>
            </w:pPr>
          </w:p>
        </w:tc>
      </w:tr>
      <w:tr w:rsidR="004909D3" w:rsidRPr="00284646" w14:paraId="03F66925" w14:textId="77777777" w:rsidTr="00EF3731">
        <w:trPr>
          <w:tblCellSpacing w:w="0" w:type="dxa"/>
        </w:trPr>
        <w:tc>
          <w:tcPr>
            <w:tcW w:w="1485" w:type="dxa"/>
            <w:shd w:val="clear" w:color="auto" w:fill="FFC000"/>
            <w:hideMark/>
          </w:tcPr>
          <w:p w14:paraId="50495BEF" w14:textId="77777777" w:rsidR="004909D3" w:rsidRPr="00D26369" w:rsidRDefault="004909D3" w:rsidP="00EF3731">
            <w:pPr>
              <w:spacing w:before="100" w:beforeAutospacing="1" w:after="100" w:afterAutospacing="1" w:line="240" w:lineRule="auto"/>
              <w:rPr>
                <w:rFonts w:ascii="Times New Roman" w:eastAsia="Times New Roman" w:hAnsi="Times New Roman" w:cs="Times New Roman"/>
                <w:sz w:val="20"/>
                <w:szCs w:val="20"/>
                <w:lang w:eastAsia="sl-SI"/>
              </w:rPr>
            </w:pPr>
            <w:r>
              <w:rPr>
                <w:rFonts w:ascii="Calibri" w:eastAsia="Times New Roman" w:hAnsi="Calibri" w:cs="Calibri"/>
                <w:sz w:val="20"/>
                <w:szCs w:val="20"/>
                <w:lang w:eastAsia="sl-SI"/>
              </w:rPr>
              <w:t>Umetnostna zgodovina (UZ)</w:t>
            </w:r>
          </w:p>
        </w:tc>
        <w:tc>
          <w:tcPr>
            <w:tcW w:w="3427" w:type="dxa"/>
            <w:shd w:val="clear" w:color="auto" w:fill="9CC2E5" w:themeFill="accent1" w:themeFillTint="99"/>
            <w:hideMark/>
          </w:tcPr>
          <w:p w14:paraId="2958BC70" w14:textId="35F43745" w:rsidR="004909D3" w:rsidRDefault="004909D3" w:rsidP="00EF3731">
            <w:pPr>
              <w:spacing w:before="100" w:beforeAutospacing="1" w:after="100" w:afterAutospacing="1" w:line="240" w:lineRule="auto"/>
              <w:rPr>
                <w:rFonts w:ascii="Calibri" w:eastAsia="Times New Roman" w:hAnsi="Calibri" w:cs="Calibri"/>
                <w:b/>
                <w:bCs/>
                <w:sz w:val="18"/>
                <w:szCs w:val="18"/>
                <w:lang w:eastAsia="sl-SI"/>
              </w:rPr>
            </w:pPr>
            <w:r>
              <w:rPr>
                <w:rFonts w:ascii="Calibri" w:eastAsia="Times New Roman" w:hAnsi="Calibri" w:cs="Calibri"/>
                <w:b/>
                <w:bCs/>
                <w:sz w:val="18"/>
                <w:szCs w:val="18"/>
                <w:lang w:eastAsia="sl-SI"/>
              </w:rPr>
              <w:t xml:space="preserve">Obvezna sestavina izpitne naloge je tudi lastnoročno ilustrirana in z opazkami in komentarji izdelana </w:t>
            </w:r>
            <w:proofErr w:type="spellStart"/>
            <w:r>
              <w:rPr>
                <w:rFonts w:ascii="Calibri" w:eastAsia="Times New Roman" w:hAnsi="Calibri" w:cs="Calibri"/>
                <w:b/>
                <w:bCs/>
                <w:sz w:val="18"/>
                <w:szCs w:val="18"/>
                <w:lang w:eastAsia="sl-SI"/>
              </w:rPr>
              <w:t>časovnica</w:t>
            </w:r>
            <w:proofErr w:type="spellEnd"/>
            <w:r>
              <w:rPr>
                <w:rFonts w:ascii="Calibri" w:eastAsia="Times New Roman" w:hAnsi="Calibri" w:cs="Calibri"/>
                <w:b/>
                <w:bCs/>
                <w:sz w:val="18"/>
                <w:szCs w:val="18"/>
                <w:lang w:eastAsia="sl-SI"/>
              </w:rPr>
              <w:t xml:space="preserve"> umetno</w:t>
            </w:r>
            <w:r w:rsidR="00E464AB">
              <w:rPr>
                <w:rFonts w:ascii="Calibri" w:eastAsia="Times New Roman" w:hAnsi="Calibri" w:cs="Calibri"/>
                <w:b/>
                <w:bCs/>
                <w:sz w:val="18"/>
                <w:szCs w:val="18"/>
                <w:lang w:eastAsia="sl-SI"/>
              </w:rPr>
              <w:t>stno-</w:t>
            </w:r>
            <w:r>
              <w:rPr>
                <w:rFonts w:ascii="Calibri" w:eastAsia="Times New Roman" w:hAnsi="Calibri" w:cs="Calibri"/>
                <w:b/>
                <w:bCs/>
                <w:sz w:val="18"/>
                <w:szCs w:val="18"/>
                <w:lang w:eastAsia="sl-SI"/>
              </w:rPr>
              <w:t>zgodovinskih obdobij</w:t>
            </w:r>
            <w:r w:rsidRPr="00284646">
              <w:rPr>
                <w:rFonts w:ascii="Calibri" w:eastAsia="Times New Roman" w:hAnsi="Calibri" w:cs="Calibri"/>
                <w:b/>
                <w:bCs/>
                <w:sz w:val="18"/>
                <w:szCs w:val="18"/>
                <w:lang w:eastAsia="sl-SI"/>
              </w:rPr>
              <w:t xml:space="preserve"> </w:t>
            </w:r>
          </w:p>
          <w:p w14:paraId="4C41DBA5" w14:textId="77777777" w:rsidR="004909D3" w:rsidRPr="00D26369" w:rsidRDefault="004909D3" w:rsidP="00EF3731">
            <w:pPr>
              <w:spacing w:before="100" w:beforeAutospacing="1" w:after="100" w:afterAutospacing="1" w:line="240" w:lineRule="auto"/>
              <w:rPr>
                <w:rFonts w:ascii="Calibri" w:eastAsia="Times New Roman" w:hAnsi="Calibri" w:cs="Calibri"/>
                <w:b/>
                <w:bCs/>
                <w:sz w:val="18"/>
                <w:szCs w:val="18"/>
                <w:lang w:eastAsia="sl-SI"/>
              </w:rPr>
            </w:pPr>
          </w:p>
        </w:tc>
        <w:tc>
          <w:tcPr>
            <w:tcW w:w="900" w:type="dxa"/>
            <w:shd w:val="clear" w:color="auto" w:fill="A8D08D" w:themeFill="accent6" w:themeFillTint="99"/>
          </w:tcPr>
          <w:p w14:paraId="1594234F" w14:textId="77777777" w:rsidR="004909D3" w:rsidRPr="00D26369" w:rsidRDefault="004909D3" w:rsidP="00EF3731">
            <w:pPr>
              <w:spacing w:before="100" w:beforeAutospacing="1" w:after="100" w:afterAutospacing="1" w:line="240" w:lineRule="auto"/>
              <w:rPr>
                <w:rFonts w:ascii="Times New Roman" w:eastAsia="Times New Roman" w:hAnsi="Times New Roman" w:cs="Times New Roman"/>
                <w:sz w:val="20"/>
                <w:szCs w:val="20"/>
                <w:lang w:eastAsia="sl-SI"/>
              </w:rPr>
            </w:pPr>
          </w:p>
        </w:tc>
        <w:tc>
          <w:tcPr>
            <w:tcW w:w="851" w:type="dxa"/>
            <w:shd w:val="clear" w:color="auto" w:fill="F7CAAC" w:themeFill="accent2" w:themeFillTint="66"/>
          </w:tcPr>
          <w:p w14:paraId="6F1B436C" w14:textId="77777777" w:rsidR="004909D3" w:rsidRPr="00D26369" w:rsidRDefault="004909D3" w:rsidP="00EF3731">
            <w:pPr>
              <w:spacing w:before="100" w:beforeAutospacing="1" w:after="100" w:afterAutospacing="1" w:line="240" w:lineRule="auto"/>
              <w:rPr>
                <w:rFonts w:ascii="Times New Roman" w:eastAsia="Times New Roman" w:hAnsi="Times New Roman" w:cs="Times New Roman"/>
                <w:sz w:val="20"/>
                <w:szCs w:val="20"/>
                <w:lang w:eastAsia="sl-SI"/>
              </w:rPr>
            </w:pPr>
          </w:p>
        </w:tc>
      </w:tr>
    </w:tbl>
    <w:p w14:paraId="7BC3BA06" w14:textId="0AD3ED0E" w:rsidR="00BA3919" w:rsidRDefault="00BA3919" w:rsidP="00BA3919">
      <w:pPr>
        <w:rPr>
          <w:bCs/>
          <w:szCs w:val="20"/>
        </w:rPr>
      </w:pPr>
    </w:p>
    <w:p w14:paraId="0AD0D8DE" w14:textId="77777777" w:rsidR="000D0D6A" w:rsidRDefault="000D0D6A" w:rsidP="000D4E61">
      <w:pPr>
        <w:spacing w:after="0" w:line="240" w:lineRule="auto"/>
        <w:rPr>
          <w:rFonts w:eastAsia="Times New Roman" w:cstheme="minorHAnsi"/>
          <w:b/>
          <w:bCs/>
          <w:lang w:eastAsia="sl-SI"/>
        </w:rPr>
      </w:pPr>
    </w:p>
    <w:p w14:paraId="6657B466" w14:textId="4C7A4C60" w:rsidR="000D4E61" w:rsidRDefault="000D4E61" w:rsidP="000D4E61">
      <w:pPr>
        <w:spacing w:after="0" w:line="240" w:lineRule="auto"/>
        <w:rPr>
          <w:rFonts w:eastAsia="Times New Roman" w:cstheme="minorHAnsi"/>
          <w:b/>
          <w:bCs/>
          <w:lang w:eastAsia="sl-SI"/>
        </w:rPr>
      </w:pPr>
      <w:r w:rsidRPr="00D26369">
        <w:rPr>
          <w:rFonts w:eastAsia="Times New Roman" w:cstheme="minorHAnsi"/>
          <w:b/>
          <w:bCs/>
          <w:lang w:eastAsia="sl-SI"/>
        </w:rPr>
        <w:t xml:space="preserve">Predmet </w:t>
      </w:r>
      <w:r w:rsidRPr="00445E7A">
        <w:rPr>
          <w:rFonts w:eastAsia="Times New Roman" w:cstheme="minorHAnsi"/>
          <w:b/>
          <w:bCs/>
          <w:lang w:eastAsia="sl-SI"/>
        </w:rPr>
        <w:t>samoevalvacije študijskega programa Slikarstvo za študijsko leto 2022-2023</w:t>
      </w:r>
    </w:p>
    <w:p w14:paraId="6FAC9B99" w14:textId="74F0AC18" w:rsidR="00F2650C" w:rsidRPr="00AA6138" w:rsidRDefault="00F2650C" w:rsidP="00F2650C">
      <w:pPr>
        <w:rPr>
          <w:bCs/>
          <w:szCs w:val="20"/>
        </w:rPr>
      </w:pPr>
      <w:r w:rsidRPr="00AA6138">
        <w:rPr>
          <w:bCs/>
          <w:szCs w:val="20"/>
        </w:rPr>
        <w:t xml:space="preserve">Skozi </w:t>
      </w:r>
      <w:r>
        <w:rPr>
          <w:bCs/>
          <w:szCs w:val="20"/>
        </w:rPr>
        <w:t xml:space="preserve">sprotno </w:t>
      </w:r>
      <w:r w:rsidRPr="00AA6138">
        <w:rPr>
          <w:bCs/>
          <w:szCs w:val="20"/>
        </w:rPr>
        <w:t xml:space="preserve">samoevalvacijo se obravnavale in presojale vsebine študijskega programa, ustreznost </w:t>
      </w:r>
      <w:r>
        <w:rPr>
          <w:bCs/>
          <w:szCs w:val="20"/>
        </w:rPr>
        <w:t>njegovega izvajanja</w:t>
      </w:r>
      <w:r w:rsidRPr="00AA6138">
        <w:rPr>
          <w:bCs/>
          <w:szCs w:val="20"/>
        </w:rPr>
        <w:t xml:space="preserve">, </w:t>
      </w:r>
      <w:r>
        <w:rPr>
          <w:bCs/>
          <w:szCs w:val="20"/>
        </w:rPr>
        <w:t>študijska uspešnost študentov</w:t>
      </w:r>
      <w:r w:rsidRPr="00AA6138">
        <w:rPr>
          <w:bCs/>
          <w:szCs w:val="20"/>
        </w:rPr>
        <w:t xml:space="preserve">, </w:t>
      </w:r>
      <w:r>
        <w:rPr>
          <w:bCs/>
          <w:szCs w:val="20"/>
        </w:rPr>
        <w:t xml:space="preserve">ustreznost in zadostnost </w:t>
      </w:r>
      <w:r w:rsidRPr="00AA6138">
        <w:rPr>
          <w:bCs/>
          <w:szCs w:val="20"/>
        </w:rPr>
        <w:t>kadrovskih virov</w:t>
      </w:r>
      <w:r>
        <w:rPr>
          <w:bCs/>
          <w:szCs w:val="20"/>
        </w:rPr>
        <w:t xml:space="preserve"> ter </w:t>
      </w:r>
      <w:r w:rsidRPr="00AA6138">
        <w:rPr>
          <w:bCs/>
          <w:szCs w:val="20"/>
        </w:rPr>
        <w:t xml:space="preserve">umetniška dejavnost zavoda ter se na osnovi </w:t>
      </w:r>
      <w:r w:rsidR="00F94621">
        <w:rPr>
          <w:bCs/>
          <w:szCs w:val="20"/>
        </w:rPr>
        <w:t xml:space="preserve">ugotovitev naredile nekatere dodatne </w:t>
      </w:r>
      <w:r w:rsidRPr="00AA6138">
        <w:rPr>
          <w:bCs/>
          <w:szCs w:val="20"/>
        </w:rPr>
        <w:t xml:space="preserve">izboljšave na predmetih. </w:t>
      </w:r>
    </w:p>
    <w:p w14:paraId="0CB47D02" w14:textId="50071811" w:rsidR="000D4E61" w:rsidRDefault="000D4E61" w:rsidP="000D4E61">
      <w:pPr>
        <w:spacing w:after="0" w:line="240" w:lineRule="auto"/>
        <w:rPr>
          <w:rFonts w:eastAsia="Times New Roman" w:cstheme="minorHAnsi"/>
          <w:lang w:eastAsia="sl-SI"/>
        </w:rPr>
      </w:pPr>
      <w:r w:rsidRPr="00D26369">
        <w:rPr>
          <w:rFonts w:eastAsia="Times New Roman" w:cstheme="minorHAnsi"/>
          <w:lang w:eastAsia="sl-SI"/>
        </w:rPr>
        <w:t xml:space="preserve">Obravnavali in presojali smo: </w:t>
      </w:r>
    </w:p>
    <w:p w14:paraId="032C65D6" w14:textId="7B6FCB54" w:rsidR="000D4E61" w:rsidRDefault="0004544A" w:rsidP="00B33E2C">
      <w:pPr>
        <w:numPr>
          <w:ilvl w:val="0"/>
          <w:numId w:val="124"/>
        </w:numPr>
        <w:spacing w:after="0" w:line="240" w:lineRule="auto"/>
        <w:rPr>
          <w:rFonts w:eastAsia="Times New Roman" w:cstheme="minorHAnsi"/>
          <w:lang w:eastAsia="sl-SI"/>
        </w:rPr>
      </w:pPr>
      <w:r>
        <w:rPr>
          <w:rFonts w:eastAsia="Times New Roman" w:cstheme="minorHAnsi"/>
          <w:lang w:eastAsia="sl-SI"/>
        </w:rPr>
        <w:t>V</w:t>
      </w:r>
      <w:r w:rsidR="000D4E61" w:rsidRPr="00D26369">
        <w:rPr>
          <w:rFonts w:eastAsia="Times New Roman" w:cstheme="minorHAnsi"/>
          <w:lang w:eastAsia="sl-SI"/>
        </w:rPr>
        <w:t>sebine študijskega programa</w:t>
      </w:r>
      <w:r w:rsidR="000D4E61" w:rsidRPr="00445E7A">
        <w:rPr>
          <w:rFonts w:eastAsia="Times New Roman" w:cstheme="minorHAnsi"/>
          <w:lang w:eastAsia="sl-SI"/>
        </w:rPr>
        <w:t xml:space="preserve"> </w:t>
      </w:r>
    </w:p>
    <w:p w14:paraId="594B6762" w14:textId="0AD84457" w:rsidR="000D4E61" w:rsidRDefault="0004544A" w:rsidP="00B33E2C">
      <w:pPr>
        <w:numPr>
          <w:ilvl w:val="0"/>
          <w:numId w:val="124"/>
        </w:numPr>
        <w:spacing w:after="0" w:line="240" w:lineRule="auto"/>
        <w:rPr>
          <w:rFonts w:eastAsia="Times New Roman" w:cstheme="minorHAnsi"/>
          <w:lang w:eastAsia="sl-SI"/>
        </w:rPr>
      </w:pPr>
      <w:r>
        <w:rPr>
          <w:rFonts w:eastAsia="Times New Roman" w:cstheme="minorHAnsi"/>
          <w:lang w:eastAsia="sl-SI"/>
        </w:rPr>
        <w:t>U</w:t>
      </w:r>
      <w:r w:rsidR="000D4E61" w:rsidRPr="00D26369">
        <w:rPr>
          <w:rFonts w:eastAsia="Times New Roman" w:cstheme="minorHAnsi"/>
          <w:lang w:eastAsia="sl-SI"/>
        </w:rPr>
        <w:t>streznost izvajanja programa</w:t>
      </w:r>
      <w:r w:rsidR="000D4E61" w:rsidRPr="00445E7A">
        <w:rPr>
          <w:rFonts w:eastAsia="Times New Roman" w:cstheme="minorHAnsi"/>
          <w:lang w:eastAsia="sl-SI"/>
        </w:rPr>
        <w:t xml:space="preserve"> </w:t>
      </w:r>
    </w:p>
    <w:p w14:paraId="3CC9EDA0" w14:textId="25C26399" w:rsidR="000D4E61" w:rsidRDefault="0004544A" w:rsidP="00B33E2C">
      <w:pPr>
        <w:numPr>
          <w:ilvl w:val="0"/>
          <w:numId w:val="124"/>
        </w:numPr>
        <w:spacing w:after="0" w:line="240" w:lineRule="auto"/>
        <w:rPr>
          <w:rFonts w:eastAsia="Times New Roman" w:cstheme="minorHAnsi"/>
          <w:lang w:eastAsia="sl-SI"/>
        </w:rPr>
      </w:pPr>
      <w:r>
        <w:rPr>
          <w:rFonts w:eastAsia="Times New Roman" w:cstheme="minorHAnsi"/>
          <w:lang w:eastAsia="sl-SI"/>
        </w:rPr>
        <w:t>U</w:t>
      </w:r>
      <w:r w:rsidR="000D4E61" w:rsidRPr="00D26369">
        <w:rPr>
          <w:rFonts w:eastAsia="Times New Roman" w:cstheme="minorHAnsi"/>
          <w:lang w:eastAsia="sl-SI"/>
        </w:rPr>
        <w:t>spešnost študentov</w:t>
      </w:r>
      <w:r w:rsidR="000D4E61" w:rsidRPr="00445E7A">
        <w:rPr>
          <w:rFonts w:eastAsia="Times New Roman" w:cstheme="minorHAnsi"/>
          <w:lang w:eastAsia="sl-SI"/>
        </w:rPr>
        <w:t xml:space="preserve"> </w:t>
      </w:r>
    </w:p>
    <w:p w14:paraId="29ADE77F" w14:textId="2D739B95" w:rsidR="000D4E61" w:rsidRDefault="0004544A" w:rsidP="00B33E2C">
      <w:pPr>
        <w:numPr>
          <w:ilvl w:val="0"/>
          <w:numId w:val="124"/>
        </w:numPr>
        <w:spacing w:after="0" w:line="240" w:lineRule="auto"/>
        <w:rPr>
          <w:rFonts w:eastAsia="Times New Roman" w:cstheme="minorHAnsi"/>
          <w:lang w:eastAsia="sl-SI"/>
        </w:rPr>
      </w:pPr>
      <w:r>
        <w:rPr>
          <w:rFonts w:eastAsia="Times New Roman" w:cstheme="minorHAnsi"/>
          <w:lang w:eastAsia="sl-SI"/>
        </w:rPr>
        <w:t>Z</w:t>
      </w:r>
      <w:r w:rsidR="000D4E61" w:rsidRPr="00D26369">
        <w:rPr>
          <w:rFonts w:eastAsia="Times New Roman" w:cstheme="minorHAnsi"/>
          <w:lang w:eastAsia="sl-SI"/>
        </w:rPr>
        <w:t>adostnost kadrovskih virov</w:t>
      </w:r>
      <w:r w:rsidR="000D4E61" w:rsidRPr="00445E7A">
        <w:rPr>
          <w:rFonts w:eastAsia="Times New Roman" w:cstheme="minorHAnsi"/>
          <w:lang w:eastAsia="sl-SI"/>
        </w:rPr>
        <w:t xml:space="preserve"> </w:t>
      </w:r>
    </w:p>
    <w:p w14:paraId="0F96BAD9" w14:textId="06E7EBF0" w:rsidR="000D4E61" w:rsidRDefault="0004544A" w:rsidP="00B33E2C">
      <w:pPr>
        <w:numPr>
          <w:ilvl w:val="0"/>
          <w:numId w:val="124"/>
        </w:numPr>
        <w:spacing w:after="0" w:line="240" w:lineRule="auto"/>
        <w:rPr>
          <w:rFonts w:eastAsia="Times New Roman" w:cstheme="minorHAnsi"/>
          <w:lang w:eastAsia="sl-SI"/>
        </w:rPr>
      </w:pPr>
      <w:r>
        <w:rPr>
          <w:rFonts w:eastAsia="Times New Roman" w:cstheme="minorHAnsi"/>
          <w:lang w:eastAsia="sl-SI"/>
        </w:rPr>
        <w:t>U</w:t>
      </w:r>
      <w:r w:rsidR="000D4E61" w:rsidRPr="00D26369">
        <w:rPr>
          <w:rFonts w:eastAsia="Times New Roman" w:cstheme="minorHAnsi"/>
          <w:lang w:eastAsia="sl-SI"/>
        </w:rPr>
        <w:t xml:space="preserve">metniško dejavnost zavoda </w:t>
      </w:r>
    </w:p>
    <w:p w14:paraId="7A85F59F" w14:textId="5DC220C3" w:rsidR="000D4E61" w:rsidRPr="004909D3" w:rsidRDefault="000D4E61" w:rsidP="000D4E61">
      <w:pPr>
        <w:spacing w:after="0" w:line="240" w:lineRule="auto"/>
        <w:rPr>
          <w:rFonts w:eastAsia="Times New Roman" w:cstheme="minorHAnsi"/>
          <w:i/>
          <w:iCs/>
          <w:lang w:eastAsia="sl-SI"/>
        </w:rPr>
      </w:pPr>
    </w:p>
    <w:p w14:paraId="002CBB6B" w14:textId="77777777" w:rsidR="000D4E61" w:rsidRPr="00D26369" w:rsidRDefault="000D4E61" w:rsidP="000D4E61">
      <w:pPr>
        <w:spacing w:after="0" w:line="240" w:lineRule="auto"/>
        <w:rPr>
          <w:rFonts w:eastAsia="Times New Roman" w:cstheme="minorHAnsi"/>
          <w:lang w:eastAsia="sl-SI"/>
        </w:rPr>
      </w:pPr>
    </w:p>
    <w:p w14:paraId="4F1EA5A7" w14:textId="4C52DF03" w:rsidR="000D4E61" w:rsidRDefault="000D4E61" w:rsidP="0004544A">
      <w:pPr>
        <w:numPr>
          <w:ilvl w:val="0"/>
          <w:numId w:val="86"/>
        </w:numPr>
        <w:spacing w:after="0" w:line="240" w:lineRule="auto"/>
        <w:rPr>
          <w:rFonts w:eastAsia="Times New Roman" w:cstheme="minorHAnsi"/>
          <w:lang w:eastAsia="sl-SI"/>
        </w:rPr>
      </w:pPr>
      <w:r w:rsidRPr="00D26369">
        <w:rPr>
          <w:rFonts w:eastAsia="Times New Roman" w:cstheme="minorHAnsi"/>
          <w:lang w:eastAsia="sl-SI"/>
        </w:rPr>
        <w:t>VSEBINE ŠTUDIJSKEGA PROGRAMA SLIKARSTVO</w:t>
      </w:r>
      <w:r w:rsidR="009E6461">
        <w:rPr>
          <w:rFonts w:eastAsia="Times New Roman" w:cstheme="minorHAnsi"/>
          <w:lang w:eastAsia="sl-SI"/>
        </w:rPr>
        <w:t xml:space="preserve"> in</w:t>
      </w:r>
    </w:p>
    <w:p w14:paraId="3C48EED1" w14:textId="22425421" w:rsidR="009E6461" w:rsidRPr="00D26369" w:rsidRDefault="009E6461" w:rsidP="0004544A">
      <w:pPr>
        <w:numPr>
          <w:ilvl w:val="0"/>
          <w:numId w:val="86"/>
        </w:numPr>
        <w:spacing w:after="0" w:line="240" w:lineRule="auto"/>
        <w:rPr>
          <w:rFonts w:eastAsia="Times New Roman" w:cstheme="minorHAnsi"/>
          <w:lang w:eastAsia="sl-SI"/>
        </w:rPr>
      </w:pPr>
      <w:r w:rsidRPr="009E6461">
        <w:rPr>
          <w:rFonts w:eastAsia="Times New Roman" w:cstheme="minorHAnsi"/>
          <w:lang w:eastAsia="sl-SI"/>
        </w:rPr>
        <w:t>USTREZNOST IZVAJANJA PROGRAMA</w:t>
      </w:r>
    </w:p>
    <w:p w14:paraId="59F87483" w14:textId="77777777" w:rsidR="003C5E48" w:rsidRDefault="003C5E48" w:rsidP="000D4E61">
      <w:pPr>
        <w:spacing w:after="0" w:line="240" w:lineRule="auto"/>
        <w:rPr>
          <w:rFonts w:eastAsia="Times New Roman" w:cstheme="minorHAnsi"/>
          <w:lang w:eastAsia="sl-SI"/>
        </w:rPr>
      </w:pPr>
    </w:p>
    <w:p w14:paraId="18E12E9F" w14:textId="4724630B" w:rsidR="009E6461" w:rsidRDefault="000D4E61" w:rsidP="000D4E61">
      <w:pPr>
        <w:spacing w:after="0" w:line="240" w:lineRule="auto"/>
        <w:rPr>
          <w:rFonts w:eastAsia="Times New Roman" w:cstheme="minorHAnsi"/>
          <w:i/>
          <w:iCs/>
          <w:lang w:eastAsia="sl-SI"/>
        </w:rPr>
      </w:pPr>
      <w:r w:rsidRPr="00D26369">
        <w:rPr>
          <w:rFonts w:eastAsia="Times New Roman" w:cstheme="minorHAnsi"/>
          <w:lang w:eastAsia="sl-SI"/>
        </w:rPr>
        <w:t xml:space="preserve">Vsebine </w:t>
      </w:r>
      <w:r w:rsidRPr="00445E7A">
        <w:rPr>
          <w:rFonts w:eastAsia="Times New Roman" w:cstheme="minorHAnsi"/>
          <w:lang w:eastAsia="sl-SI"/>
        </w:rPr>
        <w:t xml:space="preserve">učnih načrtov </w:t>
      </w:r>
      <w:r w:rsidRPr="00D26369">
        <w:rPr>
          <w:rFonts w:eastAsia="Times New Roman" w:cstheme="minorHAnsi"/>
          <w:lang w:eastAsia="sl-SI"/>
        </w:rPr>
        <w:t>predmetov odražajo namen in cilje programa</w:t>
      </w:r>
      <w:r w:rsidRPr="00445E7A">
        <w:rPr>
          <w:rFonts w:eastAsia="Times New Roman" w:cstheme="minorHAnsi"/>
          <w:lang w:eastAsia="sl-SI"/>
        </w:rPr>
        <w:t xml:space="preserve"> in se v</w:t>
      </w:r>
      <w:r w:rsidRPr="00D26369">
        <w:rPr>
          <w:rFonts w:eastAsia="Times New Roman" w:cstheme="minorHAnsi"/>
          <w:lang w:eastAsia="sl-SI"/>
        </w:rPr>
        <w:t xml:space="preserve"> </w:t>
      </w:r>
      <w:r w:rsidRPr="00445E7A">
        <w:rPr>
          <w:rFonts w:eastAsia="Times New Roman" w:cstheme="minorHAnsi"/>
          <w:lang w:eastAsia="sl-SI"/>
        </w:rPr>
        <w:t xml:space="preserve">letu 2022-2023 </w:t>
      </w:r>
      <w:r w:rsidRPr="00D26369">
        <w:rPr>
          <w:rFonts w:eastAsia="Times New Roman" w:cstheme="minorHAnsi"/>
          <w:lang w:eastAsia="sl-SI"/>
        </w:rPr>
        <w:t xml:space="preserve">v </w:t>
      </w:r>
      <w:r w:rsidRPr="00445E7A">
        <w:rPr>
          <w:rFonts w:eastAsia="Times New Roman" w:cstheme="minorHAnsi"/>
          <w:lang w:eastAsia="sl-SI"/>
        </w:rPr>
        <w:t xml:space="preserve">osnovi </w:t>
      </w:r>
      <w:r>
        <w:rPr>
          <w:rFonts w:eastAsia="Times New Roman" w:cstheme="minorHAnsi"/>
          <w:lang w:eastAsia="sl-SI"/>
        </w:rPr>
        <w:t xml:space="preserve">niso </w:t>
      </w:r>
      <w:r w:rsidRPr="00D26369">
        <w:rPr>
          <w:rFonts w:eastAsia="Times New Roman" w:cstheme="minorHAnsi"/>
          <w:lang w:eastAsia="sl-SI"/>
        </w:rPr>
        <w:t>spreminjale</w:t>
      </w:r>
      <w:r w:rsidRPr="00445E7A">
        <w:rPr>
          <w:rFonts w:eastAsia="Times New Roman" w:cstheme="minorHAnsi"/>
          <w:lang w:eastAsia="sl-SI"/>
        </w:rPr>
        <w:t xml:space="preserve">. Dopolnitve </w:t>
      </w:r>
      <w:r w:rsidR="00A96EE2">
        <w:rPr>
          <w:rFonts w:eastAsia="Times New Roman" w:cstheme="minorHAnsi"/>
          <w:lang w:eastAsia="sl-SI"/>
        </w:rPr>
        <w:t xml:space="preserve">v zadnjem </w:t>
      </w:r>
      <w:proofErr w:type="spellStart"/>
      <w:r w:rsidR="0004544A">
        <w:rPr>
          <w:rFonts w:eastAsia="Times New Roman" w:cstheme="minorHAnsi"/>
          <w:lang w:eastAsia="sl-SI"/>
        </w:rPr>
        <w:t>evalvacijskem</w:t>
      </w:r>
      <w:proofErr w:type="spellEnd"/>
      <w:r w:rsidR="0004544A">
        <w:rPr>
          <w:rFonts w:eastAsia="Times New Roman" w:cstheme="minorHAnsi"/>
          <w:lang w:eastAsia="sl-SI"/>
        </w:rPr>
        <w:t xml:space="preserve"> </w:t>
      </w:r>
      <w:r w:rsidR="00A96EE2">
        <w:rPr>
          <w:rFonts w:eastAsia="Times New Roman" w:cstheme="minorHAnsi"/>
          <w:lang w:eastAsia="sl-SI"/>
        </w:rPr>
        <w:t xml:space="preserve">obdobju </w:t>
      </w:r>
      <w:r w:rsidRPr="00445E7A">
        <w:rPr>
          <w:rFonts w:eastAsia="Times New Roman" w:cstheme="minorHAnsi"/>
          <w:lang w:eastAsia="sl-SI"/>
        </w:rPr>
        <w:t xml:space="preserve">so razvidne iz tabel </w:t>
      </w:r>
      <w:hyperlink r:id="rId8" w:history="1">
        <w:r w:rsidRPr="00F94621">
          <w:rPr>
            <w:rStyle w:val="Hiperpovezava"/>
            <w:rFonts w:eastAsia="Times New Roman" w:cstheme="minorHAnsi"/>
            <w:i/>
            <w:iCs/>
            <w:lang w:eastAsia="sl-SI"/>
          </w:rPr>
          <w:t>www.arthouse-si.art</w:t>
        </w:r>
      </w:hyperlink>
      <w:r w:rsidRPr="00F94621">
        <w:rPr>
          <w:rFonts w:eastAsia="Times New Roman" w:cstheme="minorHAnsi"/>
          <w:i/>
          <w:iCs/>
          <w:lang w:eastAsia="sl-SI"/>
        </w:rPr>
        <w:t xml:space="preserve"> &gt; o nas &gt; poslovnik kakovosti s </w:t>
      </w:r>
      <w:proofErr w:type="spellStart"/>
      <w:r w:rsidRPr="00F94621">
        <w:rPr>
          <w:rFonts w:eastAsia="Times New Roman" w:cstheme="minorHAnsi"/>
          <w:i/>
          <w:iCs/>
          <w:lang w:eastAsia="sl-SI"/>
        </w:rPr>
        <w:t>samoevalvacijskim</w:t>
      </w:r>
      <w:proofErr w:type="spellEnd"/>
      <w:r w:rsidRPr="00F94621">
        <w:rPr>
          <w:rFonts w:eastAsia="Times New Roman" w:cstheme="minorHAnsi"/>
          <w:i/>
          <w:iCs/>
          <w:lang w:eastAsia="sl-SI"/>
        </w:rPr>
        <w:t xml:space="preserve"> poročilom.</w:t>
      </w:r>
    </w:p>
    <w:p w14:paraId="5A3BFC5E" w14:textId="091C75E6" w:rsidR="00F908D2" w:rsidRPr="005B631C" w:rsidRDefault="009E6461" w:rsidP="000D4E61">
      <w:pPr>
        <w:spacing w:after="0" w:line="240" w:lineRule="auto"/>
        <w:rPr>
          <w:rFonts w:eastAsia="Times New Roman" w:cstheme="minorHAnsi"/>
          <w:i/>
          <w:iCs/>
          <w:lang w:eastAsia="sl-SI"/>
        </w:rPr>
      </w:pPr>
      <w:r w:rsidRPr="005B631C">
        <w:rPr>
          <w:rFonts w:eastAsia="Times New Roman" w:cstheme="minorHAnsi"/>
          <w:i/>
          <w:iCs/>
          <w:lang w:eastAsia="sl-SI"/>
        </w:rPr>
        <w:t>Program je ustrezen, kar je ugotovljeno tudi v Poročilu o zunanji evalvaciji podanem v letu 2022</w:t>
      </w:r>
      <w:r w:rsidR="000D0D6A">
        <w:rPr>
          <w:rFonts w:eastAsia="Times New Roman" w:cstheme="minorHAnsi"/>
          <w:i/>
          <w:iCs/>
          <w:lang w:eastAsia="sl-SI"/>
        </w:rPr>
        <w:t>.</w:t>
      </w:r>
    </w:p>
    <w:p w14:paraId="73A3FA6D" w14:textId="77777777" w:rsidR="00F908D2" w:rsidRDefault="00F908D2" w:rsidP="000D4E61">
      <w:pPr>
        <w:spacing w:after="0" w:line="240" w:lineRule="auto"/>
        <w:rPr>
          <w:rFonts w:eastAsia="Times New Roman" w:cstheme="minorHAnsi"/>
          <w:lang w:eastAsia="sl-SI"/>
        </w:rPr>
      </w:pPr>
    </w:p>
    <w:p w14:paraId="65C5D0D5" w14:textId="58AE8781" w:rsidR="000D4E61" w:rsidRDefault="00F908D2" w:rsidP="00F908D2">
      <w:pPr>
        <w:numPr>
          <w:ilvl w:val="0"/>
          <w:numId w:val="86"/>
        </w:numPr>
        <w:spacing w:after="0" w:line="240" w:lineRule="auto"/>
        <w:rPr>
          <w:rFonts w:eastAsia="Times New Roman" w:cstheme="minorHAnsi"/>
          <w:lang w:eastAsia="sl-SI"/>
        </w:rPr>
      </w:pPr>
      <w:r>
        <w:rPr>
          <w:rFonts w:eastAsia="Times New Roman" w:cstheme="minorHAnsi"/>
          <w:lang w:eastAsia="sl-SI"/>
        </w:rPr>
        <w:t>USPEŠNOST ŠTUDENTOV</w:t>
      </w:r>
    </w:p>
    <w:p w14:paraId="00328C53" w14:textId="69F30B51" w:rsidR="00922201" w:rsidRDefault="00F908D2" w:rsidP="00D90AFF">
      <w:pPr>
        <w:spacing w:after="0" w:line="240" w:lineRule="auto"/>
        <w:rPr>
          <w:rFonts w:eastAsia="Times New Roman" w:cstheme="minorHAnsi"/>
          <w:lang w:eastAsia="sl-SI"/>
        </w:rPr>
      </w:pPr>
      <w:r>
        <w:rPr>
          <w:rFonts w:eastAsia="Times New Roman" w:cstheme="minorHAnsi"/>
          <w:lang w:eastAsia="sl-SI"/>
        </w:rPr>
        <w:t xml:space="preserve">Uspešnost študentov </w:t>
      </w:r>
      <w:r w:rsidR="00922201">
        <w:rPr>
          <w:rFonts w:eastAsia="Times New Roman" w:cstheme="minorHAnsi"/>
          <w:lang w:eastAsia="sl-SI"/>
        </w:rPr>
        <w:t>je prikazana tudi p</w:t>
      </w:r>
      <w:r w:rsidR="001200CC">
        <w:rPr>
          <w:rFonts w:eastAsia="Times New Roman" w:cstheme="minorHAnsi"/>
          <w:lang w:eastAsia="sl-SI"/>
        </w:rPr>
        <w:t>ó</w:t>
      </w:r>
      <w:r w:rsidR="00922201">
        <w:rPr>
          <w:rFonts w:eastAsia="Times New Roman" w:cstheme="minorHAnsi"/>
          <w:lang w:eastAsia="sl-SI"/>
        </w:rPr>
        <w:t>tem</w:t>
      </w:r>
      <w:r w:rsidR="001200CC">
        <w:rPr>
          <w:rFonts w:eastAsia="Times New Roman" w:cstheme="minorHAnsi"/>
          <w:lang w:eastAsia="sl-SI"/>
        </w:rPr>
        <w:t>:</w:t>
      </w:r>
    </w:p>
    <w:p w14:paraId="1DB51BF2" w14:textId="1F783A8A" w:rsidR="00922201" w:rsidRDefault="00D90AFF" w:rsidP="00922201">
      <w:pPr>
        <w:numPr>
          <w:ilvl w:val="0"/>
          <w:numId w:val="90"/>
        </w:numPr>
        <w:spacing w:after="0" w:line="240" w:lineRule="auto"/>
        <w:rPr>
          <w:rFonts w:eastAsia="Times New Roman" w:cstheme="minorHAnsi"/>
          <w:lang w:eastAsia="sl-SI"/>
        </w:rPr>
      </w:pPr>
      <w:r>
        <w:rPr>
          <w:rFonts w:eastAsia="Times New Roman" w:cstheme="minorHAnsi"/>
          <w:lang w:eastAsia="sl-SI"/>
        </w:rPr>
        <w:t>tabel</w:t>
      </w:r>
      <w:r w:rsidR="00922201">
        <w:rPr>
          <w:rFonts w:eastAsia="Times New Roman" w:cstheme="minorHAnsi"/>
          <w:lang w:eastAsia="sl-SI"/>
        </w:rPr>
        <w:t>e</w:t>
      </w:r>
      <w:r>
        <w:rPr>
          <w:rFonts w:eastAsia="Times New Roman" w:cstheme="minorHAnsi"/>
          <w:lang w:eastAsia="sl-SI"/>
        </w:rPr>
        <w:t xml:space="preserve"> o prehodnosti iz katere je razvidno, da </w:t>
      </w:r>
      <w:r w:rsidR="00DB1DDD">
        <w:rPr>
          <w:rFonts w:eastAsia="Times New Roman" w:cstheme="minorHAnsi"/>
          <w:lang w:eastAsia="sl-SI"/>
        </w:rPr>
        <w:t>se število študentov od drugega letnika pa do absolventskega leta ni spremenilo</w:t>
      </w:r>
    </w:p>
    <w:p w14:paraId="3352C652" w14:textId="2BAAD946" w:rsidR="00D90AFF" w:rsidRDefault="0043723C" w:rsidP="00922201">
      <w:pPr>
        <w:numPr>
          <w:ilvl w:val="0"/>
          <w:numId w:val="90"/>
        </w:numPr>
        <w:spacing w:after="0" w:line="240" w:lineRule="auto"/>
        <w:rPr>
          <w:rFonts w:eastAsia="Times New Roman" w:cstheme="minorHAnsi"/>
          <w:lang w:eastAsia="sl-SI"/>
        </w:rPr>
      </w:pPr>
      <w:r>
        <w:rPr>
          <w:rFonts w:eastAsia="Times New Roman" w:cstheme="minorHAnsi"/>
          <w:lang w:eastAsia="sl-SI"/>
        </w:rPr>
        <w:t>tabel</w:t>
      </w:r>
      <w:r w:rsidR="00922201">
        <w:rPr>
          <w:rFonts w:eastAsia="Times New Roman" w:cstheme="minorHAnsi"/>
          <w:lang w:eastAsia="sl-SI"/>
        </w:rPr>
        <w:t>e</w:t>
      </w:r>
      <w:r>
        <w:rPr>
          <w:rFonts w:eastAsia="Times New Roman" w:cstheme="minorHAnsi"/>
          <w:lang w:eastAsia="sl-SI"/>
        </w:rPr>
        <w:t xml:space="preserve"> o </w:t>
      </w:r>
      <w:r w:rsidR="00D90AFF">
        <w:rPr>
          <w:rFonts w:eastAsia="Times New Roman" w:cstheme="minorHAnsi"/>
          <w:lang w:eastAsia="sl-SI"/>
        </w:rPr>
        <w:t>rast</w:t>
      </w:r>
      <w:r>
        <w:rPr>
          <w:rFonts w:eastAsia="Times New Roman" w:cstheme="minorHAnsi"/>
          <w:lang w:eastAsia="sl-SI"/>
        </w:rPr>
        <w:t>i</w:t>
      </w:r>
      <w:r w:rsidR="00D90AFF">
        <w:rPr>
          <w:rFonts w:eastAsia="Times New Roman" w:cstheme="minorHAnsi"/>
          <w:lang w:eastAsia="sl-SI"/>
        </w:rPr>
        <w:t xml:space="preserve"> povprečne ocene</w:t>
      </w:r>
      <w:r w:rsidR="00DB1DDD">
        <w:rPr>
          <w:rFonts w:eastAsia="Times New Roman" w:cstheme="minorHAnsi"/>
          <w:lang w:eastAsia="sl-SI"/>
        </w:rPr>
        <w:t xml:space="preserve"> vzorčnih predmet</w:t>
      </w:r>
      <w:r w:rsidR="008941E2">
        <w:rPr>
          <w:rFonts w:eastAsia="Times New Roman" w:cstheme="minorHAnsi"/>
          <w:lang w:eastAsia="sl-SI"/>
        </w:rPr>
        <w:t>ov</w:t>
      </w:r>
      <w:r w:rsidR="00DB1DDD">
        <w:rPr>
          <w:rFonts w:eastAsia="Times New Roman" w:cstheme="minorHAnsi"/>
          <w:lang w:eastAsia="sl-SI"/>
        </w:rPr>
        <w:t xml:space="preserve"> Kreativno risanje in slikanje (ateljejski predmet)</w:t>
      </w:r>
      <w:r w:rsidR="008941E2">
        <w:rPr>
          <w:rFonts w:eastAsia="Times New Roman" w:cstheme="minorHAnsi"/>
          <w:lang w:eastAsia="sl-SI"/>
        </w:rPr>
        <w:t xml:space="preserve"> in </w:t>
      </w:r>
      <w:r w:rsidR="00DB1DDD">
        <w:rPr>
          <w:rFonts w:eastAsia="Times New Roman" w:cstheme="minorHAnsi"/>
          <w:lang w:eastAsia="sl-SI"/>
        </w:rPr>
        <w:t>Umetnostna zgodovina (teoretski predmet)</w:t>
      </w:r>
    </w:p>
    <w:p w14:paraId="38150FEF" w14:textId="6C7EC9EB" w:rsidR="00922201" w:rsidRDefault="00922201" w:rsidP="00922201">
      <w:pPr>
        <w:numPr>
          <w:ilvl w:val="0"/>
          <w:numId w:val="90"/>
        </w:numPr>
        <w:spacing w:after="0" w:line="240" w:lineRule="auto"/>
        <w:rPr>
          <w:rFonts w:eastAsia="Times New Roman" w:cstheme="minorHAnsi"/>
          <w:lang w:eastAsia="sl-SI"/>
        </w:rPr>
      </w:pPr>
      <w:r>
        <w:rPr>
          <w:rFonts w:eastAsia="Times New Roman" w:cstheme="minorHAnsi"/>
          <w:lang w:eastAsia="sl-SI"/>
        </w:rPr>
        <w:t>tabele o povprečni oceni diplomskih izpitov</w:t>
      </w:r>
    </w:p>
    <w:p w14:paraId="1AE0F9DA" w14:textId="6FBFB4DF" w:rsidR="00D90AFF" w:rsidRDefault="00922201" w:rsidP="00D90AFF">
      <w:pPr>
        <w:numPr>
          <w:ilvl w:val="0"/>
          <w:numId w:val="90"/>
        </w:numPr>
        <w:spacing w:after="0" w:line="240" w:lineRule="auto"/>
        <w:rPr>
          <w:rFonts w:eastAsia="Times New Roman" w:cstheme="minorHAnsi"/>
          <w:lang w:eastAsia="sl-SI"/>
        </w:rPr>
      </w:pPr>
      <w:r>
        <w:rPr>
          <w:rFonts w:eastAsia="Times New Roman" w:cstheme="minorHAnsi"/>
          <w:lang w:eastAsia="sl-SI"/>
        </w:rPr>
        <w:t>tabele o povprečni oceni magistrskih izpitov</w:t>
      </w:r>
    </w:p>
    <w:p w14:paraId="70789FEF" w14:textId="77777777" w:rsidR="001200CC" w:rsidRPr="001200CC" w:rsidRDefault="001200CC" w:rsidP="00330B16">
      <w:pPr>
        <w:spacing w:after="0" w:line="240" w:lineRule="auto"/>
        <w:ind w:left="720"/>
        <w:rPr>
          <w:rFonts w:eastAsia="Times New Roman" w:cstheme="minorHAnsi"/>
          <w:lang w:eastAsia="sl-SI"/>
        </w:rPr>
      </w:pPr>
    </w:p>
    <w:tbl>
      <w:tblPr>
        <w:tblW w:w="8925" w:type="dxa"/>
        <w:tblCellSpacing w:w="0" w:type="dxa"/>
        <w:tblCellMar>
          <w:top w:w="84" w:type="dxa"/>
          <w:left w:w="84" w:type="dxa"/>
          <w:bottom w:w="84" w:type="dxa"/>
          <w:right w:w="84" w:type="dxa"/>
        </w:tblCellMar>
        <w:tblLook w:val="04A0" w:firstRow="1" w:lastRow="0" w:firstColumn="1" w:lastColumn="0" w:noHBand="0" w:noVBand="1"/>
      </w:tblPr>
      <w:tblGrid>
        <w:gridCol w:w="2065"/>
        <w:gridCol w:w="2081"/>
        <w:gridCol w:w="2081"/>
        <w:gridCol w:w="2698"/>
      </w:tblGrid>
      <w:tr w:rsidR="00D90AFF" w:rsidRPr="00D90AFF" w14:paraId="4DBE8087" w14:textId="77777777" w:rsidTr="00D90AFF">
        <w:trPr>
          <w:tblCellSpacing w:w="0" w:type="dxa"/>
        </w:trPr>
        <w:tc>
          <w:tcPr>
            <w:tcW w:w="8685" w:type="dxa"/>
            <w:gridSpan w:val="4"/>
            <w:shd w:val="clear" w:color="auto" w:fill="FFE599" w:themeFill="accent4" w:themeFillTint="66"/>
            <w:hideMark/>
          </w:tcPr>
          <w:p w14:paraId="098EFE4D" w14:textId="195D1176"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PREHODNOST</w:t>
            </w:r>
            <w:r w:rsidR="008941E2">
              <w:rPr>
                <w:rFonts w:eastAsia="Times New Roman" w:cs="Calibri"/>
                <w:sz w:val="18"/>
                <w:szCs w:val="18"/>
                <w:lang w:eastAsia="sl-SI"/>
              </w:rPr>
              <w:t xml:space="preserve"> – študijsko leto 2022-2023</w:t>
            </w:r>
          </w:p>
        </w:tc>
      </w:tr>
      <w:tr w:rsidR="00D90AFF" w:rsidRPr="00D90AFF" w14:paraId="6CC06CF0" w14:textId="77777777" w:rsidTr="00D90AFF">
        <w:trPr>
          <w:tblCellSpacing w:w="0" w:type="dxa"/>
        </w:trPr>
        <w:tc>
          <w:tcPr>
            <w:tcW w:w="8685" w:type="dxa"/>
            <w:gridSpan w:val="4"/>
            <w:shd w:val="clear" w:color="auto" w:fill="BDD6EE" w:themeFill="accent1" w:themeFillTint="66"/>
            <w:hideMark/>
          </w:tcPr>
          <w:p w14:paraId="5B8C1A1D" w14:textId="27EA9B99" w:rsidR="00D90AFF" w:rsidRPr="00CE41BC" w:rsidRDefault="00D90AFF" w:rsidP="00CE41BC">
            <w:pPr>
              <w:spacing w:after="0"/>
              <w:jc w:val="center"/>
              <w:rPr>
                <w:rFonts w:eastAsia="Times New Roman" w:cs="Calibri"/>
                <w:b/>
                <w:bCs/>
                <w:sz w:val="16"/>
                <w:szCs w:val="16"/>
                <w:lang w:eastAsia="sl-SI"/>
              </w:rPr>
            </w:pPr>
            <w:r w:rsidRPr="00CE41BC">
              <w:rPr>
                <w:rFonts w:eastAsia="Times New Roman" w:cs="Calibri"/>
                <w:b/>
                <w:bCs/>
                <w:sz w:val="16"/>
                <w:szCs w:val="16"/>
                <w:lang w:eastAsia="sl-SI"/>
              </w:rPr>
              <w:t>SPREMLJANJE PREHODNOSTI V ŠTIRIH ZAPOREDNIH LETIH</w:t>
            </w:r>
            <w:r w:rsidR="00CE41BC" w:rsidRPr="00CE41BC">
              <w:rPr>
                <w:rFonts w:eastAsia="Times New Roman" w:cs="Calibri"/>
                <w:b/>
                <w:bCs/>
                <w:sz w:val="16"/>
                <w:szCs w:val="16"/>
                <w:lang w:eastAsia="sl-SI"/>
              </w:rPr>
              <w:t xml:space="preserve"> - </w:t>
            </w:r>
            <w:r w:rsidRPr="00CE41BC">
              <w:rPr>
                <w:rFonts w:eastAsia="Times New Roman" w:cs="Calibri"/>
                <w:b/>
                <w:bCs/>
                <w:sz w:val="16"/>
                <w:szCs w:val="16"/>
                <w:lang w:eastAsia="sl-SI"/>
              </w:rPr>
              <w:t>DODIPLOMSKI ŠTUDIJ - VPIS V PRVI LETNIK 2019/20</w:t>
            </w:r>
          </w:p>
          <w:p w14:paraId="0C88876F" w14:textId="1F7E5BB0" w:rsidR="00D90AFF" w:rsidRPr="00D90AFF" w:rsidRDefault="00D90AFF" w:rsidP="00D90AFF">
            <w:pPr>
              <w:spacing w:before="100" w:beforeAutospacing="1" w:after="100" w:afterAutospacing="1"/>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Število vpisanih študentov</w:t>
            </w:r>
          </w:p>
        </w:tc>
      </w:tr>
      <w:tr w:rsidR="00D90AFF" w:rsidRPr="00D90AFF" w14:paraId="08741FAF" w14:textId="77777777" w:rsidTr="00EF3731">
        <w:trPr>
          <w:tblCellSpacing w:w="0" w:type="dxa"/>
        </w:trPr>
        <w:tc>
          <w:tcPr>
            <w:tcW w:w="2010" w:type="dxa"/>
            <w:shd w:val="clear" w:color="auto" w:fill="C5E0B3"/>
            <w:hideMark/>
          </w:tcPr>
          <w:p w14:paraId="2D201532" w14:textId="77777777"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1. letnik</w:t>
            </w:r>
          </w:p>
          <w:p w14:paraId="42D9E91E" w14:textId="1A30455C"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št. leto 2019/20</w:t>
            </w:r>
          </w:p>
        </w:tc>
        <w:tc>
          <w:tcPr>
            <w:tcW w:w="2025" w:type="dxa"/>
            <w:shd w:val="clear" w:color="auto" w:fill="C5E0B3"/>
            <w:hideMark/>
          </w:tcPr>
          <w:p w14:paraId="3CD10874" w14:textId="77777777"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2. letnik</w:t>
            </w:r>
          </w:p>
          <w:p w14:paraId="3A3E1AD7" w14:textId="3F5C517D"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št. leto 2020/21</w:t>
            </w:r>
          </w:p>
        </w:tc>
        <w:tc>
          <w:tcPr>
            <w:tcW w:w="2025" w:type="dxa"/>
            <w:shd w:val="clear" w:color="auto" w:fill="C5E0B3"/>
            <w:hideMark/>
          </w:tcPr>
          <w:p w14:paraId="7B9875A1" w14:textId="77777777"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3. letnik</w:t>
            </w:r>
          </w:p>
          <w:p w14:paraId="22E5A54A" w14:textId="056C6F5F"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št. leto 2021/22</w:t>
            </w:r>
          </w:p>
        </w:tc>
        <w:tc>
          <w:tcPr>
            <w:tcW w:w="2010" w:type="dxa"/>
            <w:shd w:val="clear" w:color="auto" w:fill="C5E0B3"/>
            <w:hideMark/>
          </w:tcPr>
          <w:p w14:paraId="5F02CED7" w14:textId="77777777"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4. letnik</w:t>
            </w:r>
          </w:p>
          <w:p w14:paraId="09C5E879" w14:textId="48D6DF18" w:rsidR="00D90AFF" w:rsidRPr="00D90AFF" w:rsidRDefault="00D90AFF" w:rsidP="00D90AFF">
            <w:pPr>
              <w:spacing w:after="0"/>
              <w:jc w:val="center"/>
              <w:rPr>
                <w:rFonts w:ascii="Times New Roman" w:eastAsia="Times New Roman" w:hAnsi="Times New Roman" w:cs="Times New Roman"/>
                <w:sz w:val="18"/>
                <w:szCs w:val="18"/>
                <w:lang w:eastAsia="sl-SI"/>
              </w:rPr>
            </w:pPr>
            <w:r w:rsidRPr="00D90AFF">
              <w:rPr>
                <w:rFonts w:eastAsia="Times New Roman" w:cs="Calibri"/>
                <w:sz w:val="18"/>
                <w:szCs w:val="18"/>
                <w:lang w:eastAsia="sl-SI"/>
              </w:rPr>
              <w:t>št. leto 2022/23</w:t>
            </w:r>
          </w:p>
        </w:tc>
      </w:tr>
      <w:tr w:rsidR="00D90AFF" w:rsidRPr="00D90AFF" w14:paraId="22E68FF6" w14:textId="77777777" w:rsidTr="00EF3731">
        <w:trPr>
          <w:tblCellSpacing w:w="0" w:type="dxa"/>
        </w:trPr>
        <w:tc>
          <w:tcPr>
            <w:tcW w:w="2010" w:type="dxa"/>
            <w:shd w:val="clear" w:color="auto" w:fill="ADF2AA"/>
            <w:hideMark/>
          </w:tcPr>
          <w:p w14:paraId="69F0391D" w14:textId="6EFE0F94"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r w:rsidRPr="00D90AFF">
              <w:rPr>
                <w:rFonts w:eastAsia="Times New Roman" w:cs="Calibri"/>
                <w:b/>
                <w:bCs/>
                <w:sz w:val="18"/>
                <w:szCs w:val="18"/>
                <w:lang w:eastAsia="sl-SI"/>
              </w:rPr>
              <w:t>1</w:t>
            </w:r>
            <w:r w:rsidR="000D0D6A">
              <w:rPr>
                <w:rFonts w:eastAsia="Times New Roman" w:cs="Calibri"/>
                <w:b/>
                <w:bCs/>
                <w:sz w:val="18"/>
                <w:szCs w:val="18"/>
                <w:lang w:eastAsia="sl-SI"/>
              </w:rPr>
              <w:t>5</w:t>
            </w:r>
          </w:p>
        </w:tc>
        <w:tc>
          <w:tcPr>
            <w:tcW w:w="2025" w:type="dxa"/>
            <w:shd w:val="clear" w:color="auto" w:fill="ADF2AA"/>
            <w:hideMark/>
          </w:tcPr>
          <w:p w14:paraId="3FCC04BF" w14:textId="14098050"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r w:rsidRPr="00D90AFF">
              <w:rPr>
                <w:rFonts w:eastAsia="Times New Roman" w:cs="Calibri"/>
                <w:b/>
                <w:bCs/>
                <w:sz w:val="18"/>
                <w:szCs w:val="18"/>
                <w:lang w:eastAsia="sl-SI"/>
              </w:rPr>
              <w:t>1</w:t>
            </w:r>
            <w:r w:rsidR="000D0D6A">
              <w:rPr>
                <w:rFonts w:eastAsia="Times New Roman" w:cs="Calibri"/>
                <w:b/>
                <w:bCs/>
                <w:sz w:val="18"/>
                <w:szCs w:val="18"/>
                <w:lang w:eastAsia="sl-SI"/>
              </w:rPr>
              <w:t>4</w:t>
            </w:r>
          </w:p>
        </w:tc>
        <w:tc>
          <w:tcPr>
            <w:tcW w:w="2025" w:type="dxa"/>
            <w:shd w:val="clear" w:color="auto" w:fill="ADF2AA"/>
            <w:hideMark/>
          </w:tcPr>
          <w:p w14:paraId="10DEECDB" w14:textId="5ED83127"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r w:rsidRPr="00D90AFF">
              <w:rPr>
                <w:rFonts w:eastAsia="Times New Roman" w:cs="Calibri"/>
                <w:b/>
                <w:bCs/>
                <w:sz w:val="18"/>
                <w:szCs w:val="18"/>
                <w:lang w:eastAsia="sl-SI"/>
              </w:rPr>
              <w:t>1</w:t>
            </w:r>
            <w:r w:rsidR="000D0D6A">
              <w:rPr>
                <w:rFonts w:eastAsia="Times New Roman" w:cs="Calibri"/>
                <w:b/>
                <w:bCs/>
                <w:sz w:val="18"/>
                <w:szCs w:val="18"/>
                <w:lang w:eastAsia="sl-SI"/>
              </w:rPr>
              <w:t>4</w:t>
            </w:r>
          </w:p>
        </w:tc>
        <w:tc>
          <w:tcPr>
            <w:tcW w:w="2010" w:type="dxa"/>
            <w:shd w:val="clear" w:color="auto" w:fill="ADF2AA"/>
            <w:hideMark/>
          </w:tcPr>
          <w:p w14:paraId="53313C63" w14:textId="5D3A3E5A"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r w:rsidRPr="00D90AFF">
              <w:rPr>
                <w:rFonts w:eastAsia="Times New Roman" w:cs="Calibri"/>
                <w:b/>
                <w:bCs/>
                <w:sz w:val="18"/>
                <w:szCs w:val="18"/>
                <w:lang w:eastAsia="sl-SI"/>
              </w:rPr>
              <w:t>1</w:t>
            </w:r>
            <w:r w:rsidR="000D0D6A">
              <w:rPr>
                <w:rFonts w:eastAsia="Times New Roman" w:cs="Calibri"/>
                <w:b/>
                <w:bCs/>
                <w:sz w:val="18"/>
                <w:szCs w:val="18"/>
                <w:lang w:eastAsia="sl-SI"/>
              </w:rPr>
              <w:t>4</w:t>
            </w:r>
          </w:p>
        </w:tc>
      </w:tr>
      <w:tr w:rsidR="00D90AFF" w:rsidRPr="00D90AFF" w14:paraId="7A92A0D8" w14:textId="77777777" w:rsidTr="00D90AFF">
        <w:trPr>
          <w:tblCellSpacing w:w="0" w:type="dxa"/>
        </w:trPr>
        <w:tc>
          <w:tcPr>
            <w:tcW w:w="2010" w:type="dxa"/>
            <w:shd w:val="clear" w:color="auto" w:fill="FAEB2A"/>
          </w:tcPr>
          <w:p w14:paraId="022D9CB9" w14:textId="7CB643BF"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p>
        </w:tc>
        <w:tc>
          <w:tcPr>
            <w:tcW w:w="2025" w:type="dxa"/>
            <w:shd w:val="clear" w:color="auto" w:fill="FAEB2A"/>
          </w:tcPr>
          <w:p w14:paraId="2AE21C35" w14:textId="511DBBB1"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p>
        </w:tc>
        <w:tc>
          <w:tcPr>
            <w:tcW w:w="2025" w:type="dxa"/>
            <w:shd w:val="clear" w:color="auto" w:fill="FAEB2A"/>
          </w:tcPr>
          <w:p w14:paraId="3F60DD2C" w14:textId="17AFDF7F"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p>
        </w:tc>
        <w:tc>
          <w:tcPr>
            <w:tcW w:w="2010" w:type="dxa"/>
            <w:shd w:val="clear" w:color="auto" w:fill="FAEB2A"/>
          </w:tcPr>
          <w:p w14:paraId="0211A925" w14:textId="3E24752C" w:rsidR="00D90AFF" w:rsidRPr="00D90AFF" w:rsidRDefault="00D90AFF" w:rsidP="00EF3731">
            <w:pPr>
              <w:spacing w:before="100" w:beforeAutospacing="1" w:after="100" w:afterAutospacing="1"/>
              <w:jc w:val="center"/>
              <w:rPr>
                <w:rFonts w:ascii="Times New Roman" w:eastAsia="Times New Roman" w:hAnsi="Times New Roman" w:cs="Times New Roman"/>
                <w:sz w:val="18"/>
                <w:szCs w:val="18"/>
                <w:lang w:eastAsia="sl-SI"/>
              </w:rPr>
            </w:pPr>
          </w:p>
        </w:tc>
      </w:tr>
    </w:tbl>
    <w:p w14:paraId="45392175" w14:textId="77777777" w:rsidR="004909D3" w:rsidRDefault="004909D3" w:rsidP="000D4E61">
      <w:pPr>
        <w:spacing w:before="100" w:beforeAutospacing="1" w:after="100" w:afterAutospacing="1" w:line="240" w:lineRule="auto"/>
        <w:rPr>
          <w:rFonts w:eastAsia="Times New Roman" w:cstheme="minorHAnsi"/>
          <w:lang w:eastAsia="sl-SI"/>
        </w:rPr>
      </w:pPr>
    </w:p>
    <w:tbl>
      <w:tblPr>
        <w:tblW w:w="9210" w:type="dxa"/>
        <w:tblCellSpacing w:w="0" w:type="dxa"/>
        <w:tblCellMar>
          <w:top w:w="84" w:type="dxa"/>
          <w:left w:w="84" w:type="dxa"/>
          <w:bottom w:w="84" w:type="dxa"/>
          <w:right w:w="84" w:type="dxa"/>
        </w:tblCellMar>
        <w:tblLook w:val="04A0" w:firstRow="1" w:lastRow="0" w:firstColumn="1" w:lastColumn="0" w:noHBand="0" w:noVBand="1"/>
      </w:tblPr>
      <w:tblGrid>
        <w:gridCol w:w="3064"/>
        <w:gridCol w:w="3081"/>
        <w:gridCol w:w="3065"/>
      </w:tblGrid>
      <w:tr w:rsidR="00DB1DDD" w:rsidRPr="008941E2" w14:paraId="36F27D86" w14:textId="77777777" w:rsidTr="008941E2">
        <w:trPr>
          <w:trHeight w:val="276"/>
          <w:tblCellSpacing w:w="0" w:type="dxa"/>
        </w:trPr>
        <w:tc>
          <w:tcPr>
            <w:tcW w:w="9210" w:type="dxa"/>
            <w:gridSpan w:val="3"/>
            <w:tcBorders>
              <w:top w:val="single" w:sz="4" w:space="0" w:color="auto"/>
              <w:left w:val="single" w:sz="4" w:space="0" w:color="auto"/>
              <w:right w:val="single" w:sz="4" w:space="0" w:color="auto"/>
            </w:tcBorders>
            <w:shd w:val="clear" w:color="auto" w:fill="A8D08D" w:themeFill="accent6" w:themeFillTint="99"/>
          </w:tcPr>
          <w:p w14:paraId="2B109A0C" w14:textId="391B945E" w:rsidR="008941E2"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Primerjava povprečne ocene predmetov Kreativno risanje in slikanje in Umetnostna zgodovina</w:t>
            </w:r>
            <w:r w:rsidR="008941E2" w:rsidRPr="008941E2">
              <w:rPr>
                <w:rFonts w:eastAsia="Times New Roman" w:cstheme="minorHAnsi"/>
                <w:sz w:val="18"/>
                <w:szCs w:val="18"/>
                <w:lang w:eastAsia="sl-SI"/>
              </w:rPr>
              <w:t xml:space="preserve"> za študijsko leto 2022-2023</w:t>
            </w:r>
          </w:p>
        </w:tc>
      </w:tr>
      <w:tr w:rsidR="00DB1DDD" w:rsidRPr="008941E2" w14:paraId="3AFA0262" w14:textId="77777777" w:rsidTr="008941E2">
        <w:trPr>
          <w:trHeight w:val="276"/>
          <w:tblCellSpacing w:w="0" w:type="dxa"/>
        </w:trPr>
        <w:tc>
          <w:tcPr>
            <w:tcW w:w="3064" w:type="dxa"/>
            <w:tcBorders>
              <w:left w:val="single" w:sz="4" w:space="0" w:color="auto"/>
            </w:tcBorders>
            <w:shd w:val="clear" w:color="auto" w:fill="BA94E0"/>
            <w:hideMark/>
          </w:tcPr>
          <w:p w14:paraId="1EFFE6EC"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Število študentov na izpitu</w:t>
            </w:r>
          </w:p>
        </w:tc>
        <w:tc>
          <w:tcPr>
            <w:tcW w:w="3081" w:type="dxa"/>
            <w:shd w:val="clear" w:color="auto" w:fill="BA94E0"/>
            <w:hideMark/>
          </w:tcPr>
          <w:p w14:paraId="5A4A9F22" w14:textId="3E75A52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Predmet in leto izpita</w:t>
            </w:r>
          </w:p>
        </w:tc>
        <w:tc>
          <w:tcPr>
            <w:tcW w:w="3065" w:type="dxa"/>
            <w:tcBorders>
              <w:right w:val="single" w:sz="4" w:space="0" w:color="auto"/>
            </w:tcBorders>
            <w:shd w:val="clear" w:color="auto" w:fill="BA94E0"/>
            <w:hideMark/>
          </w:tcPr>
          <w:p w14:paraId="7BC7CC6A"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Povprečna ocena</w:t>
            </w:r>
          </w:p>
        </w:tc>
      </w:tr>
      <w:tr w:rsidR="00DB1DDD" w:rsidRPr="008941E2" w14:paraId="3F2139EA" w14:textId="77777777" w:rsidTr="00DB1DDD">
        <w:trPr>
          <w:trHeight w:val="396"/>
          <w:tblCellSpacing w:w="0" w:type="dxa"/>
        </w:trPr>
        <w:tc>
          <w:tcPr>
            <w:tcW w:w="3064" w:type="dxa"/>
            <w:shd w:val="clear" w:color="auto" w:fill="FF9999"/>
            <w:hideMark/>
          </w:tcPr>
          <w:p w14:paraId="243A3774" w14:textId="77777777" w:rsidR="00DB1DDD" w:rsidRPr="008941E2" w:rsidRDefault="00DB1DDD" w:rsidP="008941E2">
            <w:pPr>
              <w:spacing w:before="100" w:beforeAutospacing="1" w:after="0"/>
              <w:jc w:val="center"/>
              <w:rPr>
                <w:rFonts w:eastAsia="Times New Roman" w:cstheme="minorHAnsi"/>
                <w:sz w:val="18"/>
                <w:szCs w:val="18"/>
                <w:lang w:eastAsia="sl-SI"/>
              </w:rPr>
            </w:pPr>
            <w:r w:rsidRPr="008941E2">
              <w:rPr>
                <w:rFonts w:eastAsia="Times New Roman" w:cstheme="minorHAnsi"/>
                <w:sz w:val="18"/>
                <w:szCs w:val="18"/>
                <w:lang w:eastAsia="sl-SI"/>
              </w:rPr>
              <w:t>21</w:t>
            </w:r>
          </w:p>
        </w:tc>
        <w:tc>
          <w:tcPr>
            <w:tcW w:w="3081" w:type="dxa"/>
            <w:shd w:val="clear" w:color="auto" w:fill="9CC2E5" w:themeFill="accent1" w:themeFillTint="99"/>
            <w:hideMark/>
          </w:tcPr>
          <w:p w14:paraId="686E2C6A" w14:textId="2569F113"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Umetnostna zgodovina</w:t>
            </w:r>
          </w:p>
          <w:p w14:paraId="65AABF17"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2017</w:t>
            </w:r>
          </w:p>
        </w:tc>
        <w:tc>
          <w:tcPr>
            <w:tcW w:w="3065" w:type="dxa"/>
            <w:shd w:val="clear" w:color="auto" w:fill="FFFF00"/>
            <w:hideMark/>
          </w:tcPr>
          <w:p w14:paraId="6271B45D"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7,9</w:t>
            </w:r>
          </w:p>
        </w:tc>
      </w:tr>
      <w:tr w:rsidR="00DB1DDD" w:rsidRPr="008941E2" w14:paraId="1F1DF8AE" w14:textId="77777777" w:rsidTr="00DB1DDD">
        <w:trPr>
          <w:trHeight w:val="384"/>
          <w:tblCellSpacing w:w="0" w:type="dxa"/>
        </w:trPr>
        <w:tc>
          <w:tcPr>
            <w:tcW w:w="3064" w:type="dxa"/>
            <w:shd w:val="clear" w:color="auto" w:fill="FF9999"/>
            <w:hideMark/>
          </w:tcPr>
          <w:p w14:paraId="78B78F96" w14:textId="1EA260B9" w:rsidR="00DB1DDD" w:rsidRPr="008941E2" w:rsidRDefault="00DB1DDD" w:rsidP="008941E2">
            <w:pPr>
              <w:spacing w:before="100" w:beforeAutospacing="1" w:after="0"/>
              <w:jc w:val="center"/>
              <w:rPr>
                <w:rFonts w:eastAsia="Times New Roman" w:cstheme="minorHAnsi"/>
                <w:sz w:val="18"/>
                <w:szCs w:val="18"/>
                <w:lang w:eastAsia="sl-SI"/>
              </w:rPr>
            </w:pPr>
            <w:r w:rsidRPr="008941E2">
              <w:rPr>
                <w:rFonts w:eastAsia="Times New Roman" w:cstheme="minorHAnsi"/>
                <w:sz w:val="18"/>
                <w:szCs w:val="18"/>
                <w:lang w:eastAsia="sl-SI"/>
              </w:rPr>
              <w:t>18</w:t>
            </w:r>
          </w:p>
        </w:tc>
        <w:tc>
          <w:tcPr>
            <w:tcW w:w="3081" w:type="dxa"/>
            <w:shd w:val="clear" w:color="auto" w:fill="9CC2E5" w:themeFill="accent1" w:themeFillTint="99"/>
            <w:hideMark/>
          </w:tcPr>
          <w:p w14:paraId="350C5592" w14:textId="75289A2E"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Umetnostna zgodovina</w:t>
            </w:r>
          </w:p>
          <w:p w14:paraId="353B810E"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2020</w:t>
            </w:r>
          </w:p>
        </w:tc>
        <w:tc>
          <w:tcPr>
            <w:tcW w:w="3065" w:type="dxa"/>
            <w:shd w:val="clear" w:color="auto" w:fill="FFFF00"/>
            <w:hideMark/>
          </w:tcPr>
          <w:p w14:paraId="46D2C6B5"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8, 6</w:t>
            </w:r>
          </w:p>
        </w:tc>
      </w:tr>
    </w:tbl>
    <w:p w14:paraId="5BD9E667" w14:textId="77777777" w:rsidR="00DB1DDD" w:rsidRPr="008941E2" w:rsidRDefault="00DB1DDD" w:rsidP="008941E2">
      <w:pPr>
        <w:spacing w:after="0"/>
        <w:jc w:val="center"/>
        <w:rPr>
          <w:rFonts w:eastAsia="Times New Roman" w:cstheme="minorHAnsi"/>
          <w:vanish/>
          <w:sz w:val="18"/>
          <w:szCs w:val="18"/>
          <w:lang w:eastAsia="sl-SI"/>
        </w:rPr>
      </w:pPr>
    </w:p>
    <w:tbl>
      <w:tblPr>
        <w:tblW w:w="9210" w:type="dxa"/>
        <w:tblCellSpacing w:w="0" w:type="dxa"/>
        <w:tblCellMar>
          <w:top w:w="84" w:type="dxa"/>
          <w:left w:w="84" w:type="dxa"/>
          <w:bottom w:w="84" w:type="dxa"/>
          <w:right w:w="84" w:type="dxa"/>
        </w:tblCellMar>
        <w:tblLook w:val="04A0" w:firstRow="1" w:lastRow="0" w:firstColumn="1" w:lastColumn="0" w:noHBand="0" w:noVBand="1"/>
      </w:tblPr>
      <w:tblGrid>
        <w:gridCol w:w="3064"/>
        <w:gridCol w:w="3081"/>
        <w:gridCol w:w="3065"/>
      </w:tblGrid>
      <w:tr w:rsidR="00DB1DDD" w:rsidRPr="008941E2" w14:paraId="45538924" w14:textId="77777777" w:rsidTr="00DB1DDD">
        <w:trPr>
          <w:trHeight w:val="384"/>
          <w:tblCellSpacing w:w="0" w:type="dxa"/>
        </w:trPr>
        <w:tc>
          <w:tcPr>
            <w:tcW w:w="3064" w:type="dxa"/>
            <w:shd w:val="clear" w:color="auto" w:fill="FF9999"/>
            <w:hideMark/>
          </w:tcPr>
          <w:p w14:paraId="233807D8" w14:textId="620BA1DF" w:rsidR="00DB1DDD" w:rsidRPr="008941E2" w:rsidRDefault="00DB1DDD" w:rsidP="008941E2">
            <w:pPr>
              <w:spacing w:before="100" w:beforeAutospacing="1" w:after="0"/>
              <w:jc w:val="center"/>
              <w:rPr>
                <w:rFonts w:eastAsia="Times New Roman" w:cstheme="minorHAnsi"/>
                <w:sz w:val="18"/>
                <w:szCs w:val="18"/>
                <w:lang w:eastAsia="sl-SI"/>
              </w:rPr>
            </w:pPr>
            <w:r w:rsidRPr="008941E2">
              <w:rPr>
                <w:rFonts w:eastAsia="Times New Roman" w:cstheme="minorHAnsi"/>
                <w:sz w:val="18"/>
                <w:szCs w:val="18"/>
                <w:lang w:eastAsia="sl-SI"/>
              </w:rPr>
              <w:t>20</w:t>
            </w:r>
          </w:p>
        </w:tc>
        <w:tc>
          <w:tcPr>
            <w:tcW w:w="3081" w:type="dxa"/>
            <w:shd w:val="clear" w:color="auto" w:fill="9CC2E5" w:themeFill="accent1" w:themeFillTint="99"/>
            <w:hideMark/>
          </w:tcPr>
          <w:p w14:paraId="3791BF30" w14:textId="3348AB2A" w:rsidR="00DB1DDD" w:rsidRPr="008941E2" w:rsidRDefault="00DB1DDD" w:rsidP="008941E2">
            <w:pPr>
              <w:spacing w:after="0" w:line="240" w:lineRule="auto"/>
              <w:jc w:val="center"/>
              <w:rPr>
                <w:rFonts w:eastAsia="Times New Roman" w:cstheme="minorHAnsi"/>
                <w:sz w:val="18"/>
                <w:szCs w:val="18"/>
                <w:lang w:eastAsia="sl-SI"/>
              </w:rPr>
            </w:pPr>
            <w:r w:rsidRPr="008941E2">
              <w:rPr>
                <w:rFonts w:eastAsia="Times New Roman" w:cstheme="minorHAnsi"/>
                <w:sz w:val="18"/>
                <w:szCs w:val="18"/>
                <w:lang w:eastAsia="sl-SI"/>
              </w:rPr>
              <w:t>Umetnostna zgodovina</w:t>
            </w:r>
          </w:p>
          <w:p w14:paraId="6D60667B" w14:textId="44F6259A" w:rsidR="00DB1DDD" w:rsidRPr="008941E2" w:rsidRDefault="00DB1DDD" w:rsidP="008941E2">
            <w:pPr>
              <w:spacing w:after="0" w:line="240" w:lineRule="auto"/>
              <w:jc w:val="center"/>
              <w:rPr>
                <w:rFonts w:eastAsia="Times New Roman" w:cstheme="minorHAnsi"/>
                <w:sz w:val="18"/>
                <w:szCs w:val="18"/>
                <w:lang w:eastAsia="sl-SI"/>
              </w:rPr>
            </w:pPr>
            <w:r w:rsidRPr="008941E2">
              <w:rPr>
                <w:rFonts w:eastAsia="Times New Roman" w:cstheme="minorHAnsi"/>
                <w:sz w:val="18"/>
                <w:szCs w:val="18"/>
                <w:lang w:eastAsia="sl-SI"/>
              </w:rPr>
              <w:t>2023</w:t>
            </w:r>
          </w:p>
        </w:tc>
        <w:tc>
          <w:tcPr>
            <w:tcW w:w="3065" w:type="dxa"/>
            <w:shd w:val="clear" w:color="auto" w:fill="FFFF00"/>
            <w:hideMark/>
          </w:tcPr>
          <w:p w14:paraId="264878EB" w14:textId="0B518001"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8, 8</w:t>
            </w:r>
          </w:p>
        </w:tc>
      </w:tr>
      <w:tr w:rsidR="00DB1DDD" w:rsidRPr="008941E2" w14:paraId="1E829365" w14:textId="77777777" w:rsidTr="008941E2">
        <w:trPr>
          <w:trHeight w:val="264"/>
          <w:tblCellSpacing w:w="0" w:type="dxa"/>
        </w:trPr>
        <w:tc>
          <w:tcPr>
            <w:tcW w:w="3064" w:type="dxa"/>
            <w:tcBorders>
              <w:left w:val="single" w:sz="4" w:space="0" w:color="auto"/>
            </w:tcBorders>
            <w:shd w:val="clear" w:color="auto" w:fill="BA94E0"/>
            <w:hideMark/>
          </w:tcPr>
          <w:p w14:paraId="5168EA4A"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Število študentov na izpitu</w:t>
            </w:r>
          </w:p>
        </w:tc>
        <w:tc>
          <w:tcPr>
            <w:tcW w:w="3081" w:type="dxa"/>
            <w:shd w:val="clear" w:color="auto" w:fill="BA94E0"/>
            <w:hideMark/>
          </w:tcPr>
          <w:p w14:paraId="40F0EFCD" w14:textId="725F15C9"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Predmet in leto izpita</w:t>
            </w:r>
          </w:p>
        </w:tc>
        <w:tc>
          <w:tcPr>
            <w:tcW w:w="3065" w:type="dxa"/>
            <w:tcBorders>
              <w:right w:val="single" w:sz="4" w:space="0" w:color="auto"/>
            </w:tcBorders>
            <w:shd w:val="clear" w:color="auto" w:fill="BA94E0"/>
            <w:hideMark/>
          </w:tcPr>
          <w:p w14:paraId="762C59EB"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Povprečna ocena</w:t>
            </w:r>
          </w:p>
        </w:tc>
      </w:tr>
      <w:tr w:rsidR="00DB1DDD" w:rsidRPr="008941E2" w14:paraId="23F98452" w14:textId="77777777" w:rsidTr="00DB1DDD">
        <w:trPr>
          <w:trHeight w:val="396"/>
          <w:tblCellSpacing w:w="0" w:type="dxa"/>
        </w:trPr>
        <w:tc>
          <w:tcPr>
            <w:tcW w:w="3064" w:type="dxa"/>
            <w:shd w:val="clear" w:color="auto" w:fill="FF9999"/>
            <w:hideMark/>
          </w:tcPr>
          <w:p w14:paraId="125D4975" w14:textId="77777777" w:rsidR="00DB1DDD" w:rsidRPr="008941E2" w:rsidRDefault="00DB1DDD" w:rsidP="008941E2">
            <w:pPr>
              <w:spacing w:before="100" w:beforeAutospacing="1" w:after="0"/>
              <w:jc w:val="center"/>
              <w:rPr>
                <w:rFonts w:eastAsia="Times New Roman" w:cstheme="minorHAnsi"/>
                <w:sz w:val="18"/>
                <w:szCs w:val="18"/>
                <w:lang w:eastAsia="sl-SI"/>
              </w:rPr>
            </w:pPr>
            <w:r w:rsidRPr="008941E2">
              <w:rPr>
                <w:rFonts w:eastAsia="Times New Roman" w:cstheme="minorHAnsi"/>
                <w:sz w:val="18"/>
                <w:szCs w:val="18"/>
                <w:lang w:eastAsia="sl-SI"/>
              </w:rPr>
              <w:t>41</w:t>
            </w:r>
          </w:p>
        </w:tc>
        <w:tc>
          <w:tcPr>
            <w:tcW w:w="3081" w:type="dxa"/>
            <w:shd w:val="clear" w:color="auto" w:fill="9CC2E5" w:themeFill="accent1" w:themeFillTint="99"/>
            <w:hideMark/>
          </w:tcPr>
          <w:p w14:paraId="5F264A04"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Kreativno risanje in slikanje</w:t>
            </w:r>
          </w:p>
          <w:p w14:paraId="366328B5" w14:textId="2D7AE815"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2017</w:t>
            </w:r>
          </w:p>
        </w:tc>
        <w:tc>
          <w:tcPr>
            <w:tcW w:w="3065" w:type="dxa"/>
            <w:shd w:val="clear" w:color="auto" w:fill="FFFF00"/>
            <w:hideMark/>
          </w:tcPr>
          <w:p w14:paraId="151D66B2"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7,7</w:t>
            </w:r>
          </w:p>
        </w:tc>
      </w:tr>
      <w:tr w:rsidR="00DB1DDD" w:rsidRPr="008941E2" w14:paraId="3AC0BB50" w14:textId="77777777" w:rsidTr="00DB1DDD">
        <w:trPr>
          <w:trHeight w:val="384"/>
          <w:tblCellSpacing w:w="0" w:type="dxa"/>
        </w:trPr>
        <w:tc>
          <w:tcPr>
            <w:tcW w:w="3064" w:type="dxa"/>
            <w:shd w:val="clear" w:color="auto" w:fill="FF9999"/>
            <w:hideMark/>
          </w:tcPr>
          <w:p w14:paraId="36560678" w14:textId="75ED9FF9" w:rsidR="00DB1DDD" w:rsidRPr="008941E2" w:rsidRDefault="00DB1DDD" w:rsidP="008941E2">
            <w:pPr>
              <w:spacing w:before="100" w:beforeAutospacing="1" w:after="0"/>
              <w:jc w:val="center"/>
              <w:rPr>
                <w:rFonts w:eastAsia="Times New Roman" w:cstheme="minorHAnsi"/>
                <w:sz w:val="18"/>
                <w:szCs w:val="18"/>
                <w:lang w:eastAsia="sl-SI"/>
              </w:rPr>
            </w:pPr>
            <w:r w:rsidRPr="008941E2">
              <w:rPr>
                <w:rFonts w:eastAsia="Times New Roman" w:cstheme="minorHAnsi"/>
                <w:sz w:val="18"/>
                <w:szCs w:val="18"/>
                <w:lang w:eastAsia="sl-SI"/>
              </w:rPr>
              <w:t>40</w:t>
            </w:r>
          </w:p>
        </w:tc>
        <w:tc>
          <w:tcPr>
            <w:tcW w:w="3081" w:type="dxa"/>
            <w:shd w:val="clear" w:color="auto" w:fill="9CC2E5" w:themeFill="accent1" w:themeFillTint="99"/>
            <w:hideMark/>
          </w:tcPr>
          <w:p w14:paraId="77AEA1AC" w14:textId="715E2B86"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Kreativno risanje in slikanje</w:t>
            </w:r>
          </w:p>
          <w:p w14:paraId="1D430AC7" w14:textId="5823FD06"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2020</w:t>
            </w:r>
          </w:p>
        </w:tc>
        <w:tc>
          <w:tcPr>
            <w:tcW w:w="3065" w:type="dxa"/>
            <w:shd w:val="clear" w:color="auto" w:fill="FFFF00"/>
            <w:hideMark/>
          </w:tcPr>
          <w:p w14:paraId="30013E53" w14:textId="77777777"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8, 2</w:t>
            </w:r>
          </w:p>
        </w:tc>
      </w:tr>
      <w:tr w:rsidR="00DB1DDD" w:rsidRPr="008941E2" w14:paraId="673A1589" w14:textId="77777777" w:rsidTr="00DB1DDD">
        <w:trPr>
          <w:trHeight w:val="384"/>
          <w:tblCellSpacing w:w="0" w:type="dxa"/>
        </w:trPr>
        <w:tc>
          <w:tcPr>
            <w:tcW w:w="3064" w:type="dxa"/>
            <w:shd w:val="clear" w:color="auto" w:fill="FF9999"/>
            <w:hideMark/>
          </w:tcPr>
          <w:p w14:paraId="05452236" w14:textId="1A8174BC" w:rsidR="00DB1DDD" w:rsidRPr="008941E2" w:rsidRDefault="00DB1DDD" w:rsidP="008941E2">
            <w:pPr>
              <w:spacing w:before="100" w:beforeAutospacing="1" w:after="0"/>
              <w:jc w:val="center"/>
              <w:rPr>
                <w:rFonts w:eastAsia="Times New Roman" w:cstheme="minorHAnsi"/>
                <w:sz w:val="18"/>
                <w:szCs w:val="18"/>
                <w:lang w:eastAsia="sl-SI"/>
              </w:rPr>
            </w:pPr>
            <w:r w:rsidRPr="008941E2">
              <w:rPr>
                <w:rFonts w:eastAsia="Times New Roman" w:cstheme="minorHAnsi"/>
                <w:sz w:val="18"/>
                <w:szCs w:val="18"/>
                <w:lang w:eastAsia="sl-SI"/>
              </w:rPr>
              <w:t>43</w:t>
            </w:r>
          </w:p>
        </w:tc>
        <w:tc>
          <w:tcPr>
            <w:tcW w:w="3081" w:type="dxa"/>
            <w:shd w:val="clear" w:color="auto" w:fill="9CC2E5" w:themeFill="accent1" w:themeFillTint="99"/>
            <w:hideMark/>
          </w:tcPr>
          <w:p w14:paraId="3D866984" w14:textId="44B8B335"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Kreativno risanje in slikanje</w:t>
            </w:r>
          </w:p>
          <w:p w14:paraId="483E34FA" w14:textId="017D432B"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2023</w:t>
            </w:r>
          </w:p>
        </w:tc>
        <w:tc>
          <w:tcPr>
            <w:tcW w:w="3065" w:type="dxa"/>
            <w:shd w:val="clear" w:color="auto" w:fill="FFFF00"/>
            <w:hideMark/>
          </w:tcPr>
          <w:p w14:paraId="15833FFA" w14:textId="2226A8B3" w:rsidR="00DB1DDD" w:rsidRPr="008941E2" w:rsidRDefault="00DB1DDD" w:rsidP="008941E2">
            <w:pPr>
              <w:spacing w:after="0"/>
              <w:jc w:val="center"/>
              <w:rPr>
                <w:rFonts w:eastAsia="Times New Roman" w:cstheme="minorHAnsi"/>
                <w:sz w:val="18"/>
                <w:szCs w:val="18"/>
                <w:lang w:eastAsia="sl-SI"/>
              </w:rPr>
            </w:pPr>
            <w:r w:rsidRPr="008941E2">
              <w:rPr>
                <w:rFonts w:eastAsia="Times New Roman" w:cstheme="minorHAnsi"/>
                <w:sz w:val="18"/>
                <w:szCs w:val="18"/>
                <w:lang w:eastAsia="sl-SI"/>
              </w:rPr>
              <w:t xml:space="preserve">8, </w:t>
            </w:r>
            <w:r w:rsidR="008941E2" w:rsidRPr="008941E2">
              <w:rPr>
                <w:rFonts w:eastAsia="Times New Roman" w:cstheme="minorHAnsi"/>
                <w:sz w:val="18"/>
                <w:szCs w:val="18"/>
                <w:lang w:eastAsia="sl-SI"/>
              </w:rPr>
              <w:t>4</w:t>
            </w:r>
          </w:p>
        </w:tc>
      </w:tr>
    </w:tbl>
    <w:p w14:paraId="3A2CDC34" w14:textId="77777777" w:rsidR="00457E50" w:rsidRDefault="00457E50" w:rsidP="00494527">
      <w:pPr>
        <w:spacing w:after="0"/>
        <w:rPr>
          <w:rFonts w:eastAsia="Times New Roman" w:cstheme="minorHAnsi"/>
          <w:sz w:val="18"/>
          <w:szCs w:val="18"/>
          <w:lang w:eastAsia="sl-SI"/>
        </w:rPr>
      </w:pPr>
    </w:p>
    <w:p w14:paraId="64C40885" w14:textId="77777777" w:rsidR="00457E50" w:rsidRDefault="00457E50" w:rsidP="00457E50">
      <w:pPr>
        <w:spacing w:after="0"/>
        <w:jc w:val="center"/>
        <w:rPr>
          <w:rFonts w:eastAsia="Times New Roman" w:cstheme="minorHAnsi"/>
          <w:sz w:val="18"/>
          <w:szCs w:val="18"/>
          <w:lang w:eastAsia="sl-SI"/>
        </w:rPr>
      </w:pPr>
    </w:p>
    <w:p w14:paraId="730074EB" w14:textId="77777777" w:rsidR="00B33E2C" w:rsidRDefault="00B33E2C" w:rsidP="00457E50">
      <w:pPr>
        <w:spacing w:after="0"/>
        <w:jc w:val="center"/>
        <w:rPr>
          <w:rFonts w:eastAsia="Times New Roman" w:cstheme="minorHAnsi"/>
          <w:sz w:val="18"/>
          <w:szCs w:val="18"/>
          <w:lang w:eastAsia="sl-SI"/>
        </w:rPr>
      </w:pPr>
    </w:p>
    <w:p w14:paraId="6609CD17" w14:textId="77777777" w:rsidR="00922201" w:rsidRDefault="00922201" w:rsidP="00457E50">
      <w:pPr>
        <w:spacing w:after="0"/>
        <w:jc w:val="center"/>
        <w:rPr>
          <w:rFonts w:eastAsia="Times New Roman" w:cstheme="minorHAnsi"/>
          <w:sz w:val="18"/>
          <w:szCs w:val="18"/>
          <w:lang w:eastAsia="sl-SI"/>
        </w:rPr>
      </w:pPr>
    </w:p>
    <w:tbl>
      <w:tblPr>
        <w:tblW w:w="9214" w:type="dxa"/>
        <w:tblCellSpacing w:w="0" w:type="dxa"/>
        <w:tblCellMar>
          <w:top w:w="84" w:type="dxa"/>
          <w:left w:w="84" w:type="dxa"/>
          <w:bottom w:w="84" w:type="dxa"/>
          <w:right w:w="84" w:type="dxa"/>
        </w:tblCellMar>
        <w:tblLook w:val="04A0" w:firstRow="1" w:lastRow="0" w:firstColumn="1" w:lastColumn="0" w:noHBand="0" w:noVBand="1"/>
      </w:tblPr>
      <w:tblGrid>
        <w:gridCol w:w="9214"/>
      </w:tblGrid>
      <w:tr w:rsidR="00457E50" w:rsidRPr="00922201" w14:paraId="6FA964F2" w14:textId="77777777" w:rsidTr="00922201">
        <w:trPr>
          <w:tblCellSpacing w:w="0" w:type="dxa"/>
        </w:trPr>
        <w:tc>
          <w:tcPr>
            <w:tcW w:w="9214" w:type="dxa"/>
            <w:shd w:val="clear" w:color="auto" w:fill="FFE599" w:themeFill="accent4" w:themeFillTint="66"/>
            <w:hideMark/>
          </w:tcPr>
          <w:p w14:paraId="649CD522" w14:textId="3FA11D88" w:rsidR="00457E50" w:rsidRPr="00922201" w:rsidRDefault="00457E50" w:rsidP="00457E50">
            <w:pPr>
              <w:spacing w:before="100" w:beforeAutospacing="1" w:after="100" w:afterAutospacing="1" w:line="240" w:lineRule="auto"/>
              <w:jc w:val="center"/>
              <w:rPr>
                <w:rFonts w:eastAsia="Times New Roman" w:cstheme="minorHAnsi"/>
                <w:i/>
                <w:iCs/>
                <w:sz w:val="18"/>
                <w:szCs w:val="18"/>
                <w:u w:color="FF0000"/>
                <w:lang w:eastAsia="sl-SI"/>
              </w:rPr>
            </w:pPr>
            <w:r w:rsidRPr="00922201">
              <w:rPr>
                <w:rFonts w:eastAsia="Times New Roman" w:cstheme="minorHAnsi"/>
                <w:i/>
                <w:iCs/>
                <w:sz w:val="18"/>
                <w:szCs w:val="18"/>
                <w:u w:color="FF0000"/>
                <w:lang w:eastAsia="sl-SI"/>
              </w:rPr>
              <w:t>Ocen</w:t>
            </w:r>
            <w:r w:rsidR="008D6B96" w:rsidRPr="00922201">
              <w:rPr>
                <w:rFonts w:eastAsia="Times New Roman" w:cstheme="minorHAnsi"/>
                <w:i/>
                <w:iCs/>
                <w:sz w:val="18"/>
                <w:szCs w:val="18"/>
                <w:u w:color="FF0000"/>
                <w:lang w:eastAsia="sl-SI"/>
              </w:rPr>
              <w:t>e</w:t>
            </w:r>
            <w:r w:rsidRPr="00922201">
              <w:rPr>
                <w:rFonts w:eastAsia="Times New Roman" w:cstheme="minorHAnsi"/>
                <w:i/>
                <w:iCs/>
                <w:sz w:val="18"/>
                <w:szCs w:val="18"/>
                <w:u w:color="FF0000"/>
                <w:lang w:eastAsia="sl-SI"/>
              </w:rPr>
              <w:t xml:space="preserve"> diplomskih in magistrskih izpitov v letu 2023</w:t>
            </w:r>
          </w:p>
        </w:tc>
      </w:tr>
      <w:tr w:rsidR="00855E62" w:rsidRPr="008D6B96" w14:paraId="362D77FA" w14:textId="77777777" w:rsidTr="00922201">
        <w:trPr>
          <w:tblCellSpacing w:w="0" w:type="dxa"/>
        </w:trPr>
        <w:tc>
          <w:tcPr>
            <w:tcW w:w="9214" w:type="dxa"/>
            <w:shd w:val="clear" w:color="auto" w:fill="8EAADB" w:themeFill="accent5" w:themeFillTint="99"/>
          </w:tcPr>
          <w:p w14:paraId="324FB08A" w14:textId="77777777" w:rsidR="00855E62" w:rsidRDefault="008D6B96" w:rsidP="00EF3731">
            <w:pPr>
              <w:spacing w:after="0" w:line="240" w:lineRule="auto"/>
              <w:jc w:val="center"/>
              <w:rPr>
                <w:rFonts w:eastAsia="Times New Roman" w:cstheme="minorHAnsi"/>
                <w:b/>
                <w:bCs/>
                <w:sz w:val="18"/>
                <w:szCs w:val="18"/>
                <w:u w:color="FF0000"/>
                <w:lang w:eastAsia="sl-SI"/>
              </w:rPr>
            </w:pPr>
            <w:r w:rsidRPr="00922201">
              <w:rPr>
                <w:rFonts w:eastAsia="Times New Roman" w:cstheme="minorHAnsi"/>
                <w:b/>
                <w:bCs/>
                <w:sz w:val="18"/>
                <w:szCs w:val="18"/>
                <w:u w:color="FF0000"/>
                <w:lang w:eastAsia="sl-SI"/>
              </w:rPr>
              <w:t xml:space="preserve">Ocene </w:t>
            </w:r>
            <w:r w:rsidR="00855E62" w:rsidRPr="00922201">
              <w:rPr>
                <w:rFonts w:eastAsia="Times New Roman" w:cstheme="minorHAnsi"/>
                <w:b/>
                <w:bCs/>
                <w:sz w:val="18"/>
                <w:szCs w:val="18"/>
                <w:u w:color="FF0000"/>
                <w:lang w:eastAsia="sl-SI"/>
              </w:rPr>
              <w:t xml:space="preserve"> diplomskih izpitov</w:t>
            </w:r>
          </w:p>
          <w:p w14:paraId="52F5AE53" w14:textId="731AFAF8" w:rsidR="00922201" w:rsidRPr="00922201" w:rsidRDefault="00922201" w:rsidP="00EF3731">
            <w:pPr>
              <w:spacing w:after="0" w:line="240" w:lineRule="auto"/>
              <w:jc w:val="center"/>
              <w:rPr>
                <w:rFonts w:eastAsia="Times New Roman" w:cstheme="minorHAnsi"/>
                <w:b/>
                <w:bCs/>
                <w:sz w:val="18"/>
                <w:szCs w:val="18"/>
                <w:u w:color="FF0000"/>
                <w:lang w:eastAsia="sl-SI"/>
              </w:rPr>
            </w:pPr>
          </w:p>
        </w:tc>
      </w:tr>
    </w:tbl>
    <w:tbl>
      <w:tblPr>
        <w:tblStyle w:val="Tabelamre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316"/>
        <w:gridCol w:w="1315"/>
        <w:gridCol w:w="1316"/>
        <w:gridCol w:w="1315"/>
        <w:gridCol w:w="1316"/>
        <w:gridCol w:w="1316"/>
      </w:tblGrid>
      <w:tr w:rsidR="00922201" w:rsidRPr="00922201" w14:paraId="50DD2463" w14:textId="77777777" w:rsidTr="00922201">
        <w:tc>
          <w:tcPr>
            <w:tcW w:w="1315" w:type="dxa"/>
            <w:shd w:val="clear" w:color="auto" w:fill="7EE579"/>
          </w:tcPr>
          <w:p w14:paraId="397A2710" w14:textId="77777777" w:rsidR="00922201" w:rsidRDefault="00922201" w:rsidP="00922201">
            <w:pPr>
              <w:jc w:val="center"/>
              <w:rPr>
                <w:rFonts w:eastAsia="Times New Roman" w:cstheme="minorHAnsi"/>
                <w:sz w:val="18"/>
                <w:szCs w:val="18"/>
                <w:u w:color="FF0000"/>
                <w:lang w:eastAsia="sl-SI"/>
              </w:rPr>
            </w:pPr>
            <w:r w:rsidRPr="00922201">
              <w:rPr>
                <w:rFonts w:eastAsia="Times New Roman" w:cstheme="minorHAnsi"/>
                <w:sz w:val="18"/>
                <w:szCs w:val="18"/>
                <w:u w:color="FF0000"/>
                <w:lang w:eastAsia="sl-SI"/>
              </w:rPr>
              <w:t>Število izpitov</w:t>
            </w:r>
          </w:p>
          <w:p w14:paraId="3550E34E" w14:textId="1D832123" w:rsidR="00922201" w:rsidRPr="00922201" w:rsidRDefault="00922201" w:rsidP="00457E50">
            <w:pPr>
              <w:rPr>
                <w:rFonts w:eastAsia="Times New Roman" w:cstheme="minorHAnsi"/>
                <w:sz w:val="18"/>
                <w:szCs w:val="18"/>
                <w:u w:color="FF0000"/>
                <w:lang w:eastAsia="sl-SI"/>
              </w:rPr>
            </w:pPr>
          </w:p>
        </w:tc>
        <w:tc>
          <w:tcPr>
            <w:tcW w:w="1316" w:type="dxa"/>
            <w:shd w:val="clear" w:color="auto" w:fill="7EE579"/>
          </w:tcPr>
          <w:p w14:paraId="7B2CED77" w14:textId="2729C019" w:rsidR="00922201" w:rsidRPr="00922201" w:rsidRDefault="00922201" w:rsidP="00922201">
            <w:pPr>
              <w:jc w:val="center"/>
              <w:rPr>
                <w:rFonts w:eastAsia="Times New Roman" w:cstheme="minorHAnsi"/>
                <w:sz w:val="18"/>
                <w:szCs w:val="18"/>
                <w:u w:color="FF0000"/>
                <w:lang w:eastAsia="sl-SI"/>
              </w:rPr>
            </w:pPr>
            <w:r w:rsidRPr="00922201">
              <w:rPr>
                <w:rFonts w:eastAsia="Times New Roman" w:cstheme="minorHAnsi"/>
                <w:sz w:val="18"/>
                <w:szCs w:val="18"/>
                <w:u w:color="FF0000"/>
                <w:lang w:eastAsia="sl-SI"/>
              </w:rPr>
              <w:t>10/</w:t>
            </w:r>
            <w:proofErr w:type="spellStart"/>
            <w:r w:rsidRPr="00922201">
              <w:rPr>
                <w:rFonts w:eastAsia="Times New Roman" w:cstheme="minorHAnsi"/>
                <w:sz w:val="18"/>
                <w:szCs w:val="18"/>
                <w:u w:color="FF0000"/>
                <w:lang w:eastAsia="sl-SI"/>
              </w:rPr>
              <w:t>odl</w:t>
            </w:r>
            <w:proofErr w:type="spellEnd"/>
          </w:p>
        </w:tc>
        <w:tc>
          <w:tcPr>
            <w:tcW w:w="1315" w:type="dxa"/>
            <w:shd w:val="clear" w:color="auto" w:fill="7EE579"/>
          </w:tcPr>
          <w:p w14:paraId="059EEF09" w14:textId="3B072AA5" w:rsidR="00922201" w:rsidRPr="00922201" w:rsidRDefault="00922201" w:rsidP="00922201">
            <w:pPr>
              <w:jc w:val="center"/>
              <w:rPr>
                <w:rFonts w:eastAsia="Times New Roman" w:cstheme="minorHAnsi"/>
                <w:sz w:val="18"/>
                <w:szCs w:val="18"/>
                <w:u w:color="FF0000"/>
                <w:lang w:eastAsia="sl-SI"/>
              </w:rPr>
            </w:pPr>
            <w:r w:rsidRPr="00922201">
              <w:rPr>
                <w:rFonts w:eastAsia="Times New Roman" w:cstheme="minorHAnsi"/>
                <w:sz w:val="18"/>
                <w:szCs w:val="18"/>
                <w:u w:color="FF0000"/>
                <w:lang w:eastAsia="sl-SI"/>
              </w:rPr>
              <w:t>9/</w:t>
            </w:r>
            <w:proofErr w:type="spellStart"/>
            <w:r w:rsidRPr="00922201">
              <w:rPr>
                <w:rFonts w:eastAsia="Times New Roman" w:cstheme="minorHAnsi"/>
                <w:sz w:val="18"/>
                <w:szCs w:val="18"/>
                <w:u w:color="FF0000"/>
                <w:lang w:eastAsia="sl-SI"/>
              </w:rPr>
              <w:t>zdb</w:t>
            </w:r>
            <w:proofErr w:type="spellEnd"/>
          </w:p>
        </w:tc>
        <w:tc>
          <w:tcPr>
            <w:tcW w:w="1316" w:type="dxa"/>
            <w:shd w:val="clear" w:color="auto" w:fill="7EE579"/>
          </w:tcPr>
          <w:p w14:paraId="3D44E909" w14:textId="6672343D" w:rsidR="00922201" w:rsidRPr="00922201" w:rsidRDefault="00922201" w:rsidP="00922201">
            <w:pPr>
              <w:jc w:val="center"/>
              <w:rPr>
                <w:rFonts w:eastAsia="Times New Roman" w:cstheme="minorHAnsi"/>
                <w:sz w:val="18"/>
                <w:szCs w:val="18"/>
                <w:u w:color="FF0000"/>
                <w:lang w:eastAsia="sl-SI"/>
              </w:rPr>
            </w:pPr>
            <w:r w:rsidRPr="00922201">
              <w:rPr>
                <w:rFonts w:eastAsia="Times New Roman" w:cstheme="minorHAnsi"/>
                <w:sz w:val="18"/>
                <w:szCs w:val="18"/>
                <w:u w:color="FF0000"/>
                <w:lang w:eastAsia="sl-SI"/>
              </w:rPr>
              <w:t>8/</w:t>
            </w:r>
            <w:proofErr w:type="spellStart"/>
            <w:r w:rsidRPr="00922201">
              <w:rPr>
                <w:rFonts w:eastAsia="Times New Roman" w:cstheme="minorHAnsi"/>
                <w:sz w:val="18"/>
                <w:szCs w:val="18"/>
                <w:u w:color="FF0000"/>
                <w:lang w:eastAsia="sl-SI"/>
              </w:rPr>
              <w:t>pd</w:t>
            </w:r>
            <w:proofErr w:type="spellEnd"/>
          </w:p>
        </w:tc>
        <w:tc>
          <w:tcPr>
            <w:tcW w:w="1315" w:type="dxa"/>
            <w:shd w:val="clear" w:color="auto" w:fill="7EE579"/>
          </w:tcPr>
          <w:p w14:paraId="17ACE406" w14:textId="5794CA3A" w:rsidR="00922201" w:rsidRPr="00922201" w:rsidRDefault="00922201" w:rsidP="00922201">
            <w:pPr>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7/dobro</w:t>
            </w:r>
          </w:p>
        </w:tc>
        <w:tc>
          <w:tcPr>
            <w:tcW w:w="1316" w:type="dxa"/>
            <w:shd w:val="clear" w:color="auto" w:fill="7EE579"/>
          </w:tcPr>
          <w:p w14:paraId="5EB48748" w14:textId="464AE8AB" w:rsidR="00922201" w:rsidRPr="00922201" w:rsidRDefault="00922201" w:rsidP="00922201">
            <w:pPr>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6/</w:t>
            </w:r>
            <w:proofErr w:type="spellStart"/>
            <w:r w:rsidRPr="008D6B96">
              <w:rPr>
                <w:rFonts w:eastAsia="Times New Roman" w:cstheme="minorHAnsi"/>
                <w:sz w:val="18"/>
                <w:szCs w:val="18"/>
                <w:u w:color="FF0000"/>
                <w:lang w:eastAsia="sl-SI"/>
              </w:rPr>
              <w:t>zd</w:t>
            </w:r>
            <w:proofErr w:type="spellEnd"/>
          </w:p>
        </w:tc>
        <w:tc>
          <w:tcPr>
            <w:tcW w:w="1316" w:type="dxa"/>
            <w:shd w:val="clear" w:color="auto" w:fill="7EE579"/>
          </w:tcPr>
          <w:p w14:paraId="4EB6AB79" w14:textId="311556E3" w:rsidR="00922201" w:rsidRPr="00922201" w:rsidRDefault="00922201" w:rsidP="00922201">
            <w:pPr>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5-1/neg</w:t>
            </w:r>
          </w:p>
        </w:tc>
      </w:tr>
      <w:tr w:rsidR="00922201" w:rsidRPr="00922201" w14:paraId="0E5FF50D" w14:textId="77777777" w:rsidTr="00922201">
        <w:tc>
          <w:tcPr>
            <w:tcW w:w="1315" w:type="dxa"/>
            <w:shd w:val="clear" w:color="auto" w:fill="FFD966" w:themeFill="accent4" w:themeFillTint="99"/>
          </w:tcPr>
          <w:p w14:paraId="43F4CF25" w14:textId="77777777"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18</w:t>
            </w:r>
          </w:p>
          <w:p w14:paraId="4EC9C53A" w14:textId="7EEFFA02" w:rsidR="00922201" w:rsidRPr="00922201" w:rsidRDefault="00922201" w:rsidP="00922201">
            <w:pPr>
              <w:jc w:val="center"/>
              <w:rPr>
                <w:rFonts w:eastAsia="Times New Roman" w:cstheme="minorHAnsi"/>
                <w:b/>
                <w:bCs/>
                <w:sz w:val="20"/>
                <w:szCs w:val="20"/>
                <w:u w:color="FF0000"/>
                <w:lang w:eastAsia="sl-SI"/>
              </w:rPr>
            </w:pPr>
          </w:p>
        </w:tc>
        <w:tc>
          <w:tcPr>
            <w:tcW w:w="1316" w:type="dxa"/>
            <w:shd w:val="clear" w:color="auto" w:fill="FFD966" w:themeFill="accent4" w:themeFillTint="99"/>
          </w:tcPr>
          <w:p w14:paraId="2DA0250D" w14:textId="425638B6"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11</w:t>
            </w:r>
          </w:p>
        </w:tc>
        <w:tc>
          <w:tcPr>
            <w:tcW w:w="1315" w:type="dxa"/>
            <w:shd w:val="clear" w:color="auto" w:fill="FFD966" w:themeFill="accent4" w:themeFillTint="99"/>
          </w:tcPr>
          <w:p w14:paraId="73BA3B89" w14:textId="00CA72A4"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5</w:t>
            </w:r>
          </w:p>
        </w:tc>
        <w:tc>
          <w:tcPr>
            <w:tcW w:w="1316" w:type="dxa"/>
            <w:shd w:val="clear" w:color="auto" w:fill="FFD966" w:themeFill="accent4" w:themeFillTint="99"/>
          </w:tcPr>
          <w:p w14:paraId="4A8AF27A" w14:textId="719CACDB"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2</w:t>
            </w:r>
          </w:p>
        </w:tc>
        <w:tc>
          <w:tcPr>
            <w:tcW w:w="1315" w:type="dxa"/>
            <w:shd w:val="clear" w:color="auto" w:fill="FFD966" w:themeFill="accent4" w:themeFillTint="99"/>
          </w:tcPr>
          <w:p w14:paraId="4F8507F6" w14:textId="22A03F01"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w:t>
            </w:r>
          </w:p>
        </w:tc>
        <w:tc>
          <w:tcPr>
            <w:tcW w:w="1316" w:type="dxa"/>
            <w:shd w:val="clear" w:color="auto" w:fill="FFD966" w:themeFill="accent4" w:themeFillTint="99"/>
          </w:tcPr>
          <w:p w14:paraId="3D8F59CF" w14:textId="486A13C7"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w:t>
            </w:r>
          </w:p>
        </w:tc>
        <w:tc>
          <w:tcPr>
            <w:tcW w:w="1316" w:type="dxa"/>
            <w:shd w:val="clear" w:color="auto" w:fill="FFD966" w:themeFill="accent4" w:themeFillTint="99"/>
          </w:tcPr>
          <w:p w14:paraId="3F753430" w14:textId="2885832D" w:rsidR="00922201" w:rsidRPr="00922201" w:rsidRDefault="00922201" w:rsidP="00922201">
            <w:pPr>
              <w:jc w:val="center"/>
              <w:rPr>
                <w:rFonts w:eastAsia="Times New Roman" w:cstheme="minorHAnsi"/>
                <w:b/>
                <w:bCs/>
                <w:sz w:val="20"/>
                <w:szCs w:val="20"/>
                <w:u w:color="FF0000"/>
                <w:lang w:eastAsia="sl-SI"/>
              </w:rPr>
            </w:pPr>
            <w:r w:rsidRPr="00922201">
              <w:rPr>
                <w:rFonts w:eastAsia="Times New Roman" w:cstheme="minorHAnsi"/>
                <w:b/>
                <w:bCs/>
                <w:sz w:val="20"/>
                <w:szCs w:val="20"/>
                <w:u w:color="FF0000"/>
                <w:lang w:eastAsia="sl-SI"/>
              </w:rPr>
              <w:t>-</w:t>
            </w:r>
          </w:p>
        </w:tc>
      </w:tr>
    </w:tbl>
    <w:tbl>
      <w:tblPr>
        <w:tblW w:w="9214" w:type="dxa"/>
        <w:tblCellSpacing w:w="0" w:type="dxa"/>
        <w:tblCellMar>
          <w:top w:w="84" w:type="dxa"/>
          <w:left w:w="84" w:type="dxa"/>
          <w:bottom w:w="84" w:type="dxa"/>
          <w:right w:w="84" w:type="dxa"/>
        </w:tblCellMar>
        <w:tblLook w:val="04A0" w:firstRow="1" w:lastRow="0" w:firstColumn="1" w:lastColumn="0" w:noHBand="0" w:noVBand="1"/>
      </w:tblPr>
      <w:tblGrid>
        <w:gridCol w:w="9214"/>
      </w:tblGrid>
      <w:tr w:rsidR="00922201" w:rsidRPr="00922201" w14:paraId="51B0B840" w14:textId="77777777" w:rsidTr="00922201">
        <w:trPr>
          <w:trHeight w:val="256"/>
          <w:tblCellSpacing w:w="0" w:type="dxa"/>
        </w:trPr>
        <w:tc>
          <w:tcPr>
            <w:tcW w:w="9214" w:type="dxa"/>
            <w:shd w:val="clear" w:color="auto" w:fill="F494E2"/>
            <w:hideMark/>
          </w:tcPr>
          <w:p w14:paraId="37910670" w14:textId="77777777" w:rsidR="00922201" w:rsidRPr="00922201" w:rsidRDefault="00922201" w:rsidP="00E21279">
            <w:pPr>
              <w:spacing w:before="100" w:beforeAutospacing="1" w:after="100" w:afterAutospacing="1" w:line="240" w:lineRule="auto"/>
              <w:jc w:val="center"/>
              <w:rPr>
                <w:rFonts w:eastAsia="Times New Roman" w:cstheme="minorHAnsi"/>
                <w:sz w:val="18"/>
                <w:szCs w:val="18"/>
                <w:u w:color="FF0000"/>
                <w:lang w:eastAsia="sl-SI"/>
              </w:rPr>
            </w:pPr>
            <w:r w:rsidRPr="00922201">
              <w:rPr>
                <w:rFonts w:eastAsia="Times New Roman" w:cstheme="minorHAnsi"/>
                <w:sz w:val="18"/>
                <w:szCs w:val="18"/>
                <w:u w:color="FF0000"/>
                <w:lang w:eastAsia="sl-SI"/>
              </w:rPr>
              <w:t xml:space="preserve">Povprečna ocena diplomskega izpita:  </w:t>
            </w:r>
            <w:r w:rsidRPr="00922201">
              <w:rPr>
                <w:rFonts w:eastAsia="Times New Roman" w:cstheme="minorHAnsi"/>
                <w:b/>
                <w:bCs/>
                <w:sz w:val="18"/>
                <w:szCs w:val="18"/>
                <w:u w:color="FF0000"/>
                <w:lang w:eastAsia="sl-SI"/>
              </w:rPr>
              <w:t>9,5</w:t>
            </w:r>
          </w:p>
        </w:tc>
      </w:tr>
    </w:tbl>
    <w:p w14:paraId="4EB7F22F" w14:textId="77777777" w:rsidR="00922201" w:rsidRDefault="00922201" w:rsidP="00457E50">
      <w:pPr>
        <w:spacing w:after="0" w:line="240" w:lineRule="auto"/>
        <w:rPr>
          <w:rFonts w:eastAsia="Times New Roman" w:cstheme="minorHAnsi"/>
          <w:sz w:val="20"/>
          <w:szCs w:val="20"/>
          <w:u w:color="FF0000"/>
          <w:lang w:eastAsia="sl-SI"/>
        </w:rPr>
      </w:pPr>
    </w:p>
    <w:p w14:paraId="2F472FC3" w14:textId="77777777" w:rsidR="00B33E2C" w:rsidRDefault="00B33E2C" w:rsidP="00457E50">
      <w:pPr>
        <w:spacing w:after="0" w:line="240" w:lineRule="auto"/>
        <w:rPr>
          <w:rFonts w:eastAsia="Times New Roman" w:cstheme="minorHAnsi"/>
          <w:sz w:val="20"/>
          <w:szCs w:val="20"/>
          <w:u w:color="FF0000"/>
          <w:lang w:eastAsia="sl-SI"/>
        </w:rPr>
      </w:pPr>
    </w:p>
    <w:p w14:paraId="0DFFC834" w14:textId="77777777" w:rsidR="00922201" w:rsidRDefault="00922201" w:rsidP="00457E50">
      <w:pPr>
        <w:spacing w:after="0" w:line="240" w:lineRule="auto"/>
        <w:rPr>
          <w:rFonts w:eastAsia="Times New Roman" w:cstheme="minorHAnsi"/>
          <w:sz w:val="20"/>
          <w:szCs w:val="20"/>
          <w:u w:color="FF0000"/>
          <w:lang w:eastAsia="sl-SI"/>
        </w:rPr>
      </w:pPr>
    </w:p>
    <w:p w14:paraId="4F7CB769" w14:textId="77777777" w:rsidR="00B33E2C" w:rsidRDefault="00B33E2C" w:rsidP="00457E50">
      <w:pPr>
        <w:spacing w:after="0" w:line="240" w:lineRule="auto"/>
        <w:rPr>
          <w:rFonts w:eastAsia="Times New Roman" w:cstheme="minorHAnsi"/>
          <w:sz w:val="20"/>
          <w:szCs w:val="20"/>
          <w:u w:color="FF0000"/>
          <w:lang w:eastAsia="sl-SI"/>
        </w:rPr>
      </w:pPr>
    </w:p>
    <w:p w14:paraId="36D92F4F" w14:textId="77777777" w:rsidR="00B33E2C" w:rsidRDefault="00B33E2C" w:rsidP="00457E50">
      <w:pPr>
        <w:spacing w:after="0" w:line="240" w:lineRule="auto"/>
        <w:rPr>
          <w:rFonts w:eastAsia="Times New Roman" w:cstheme="minorHAnsi"/>
          <w:sz w:val="20"/>
          <w:szCs w:val="20"/>
          <w:u w:color="FF0000"/>
          <w:lang w:eastAsia="sl-SI"/>
        </w:rPr>
      </w:pPr>
    </w:p>
    <w:p w14:paraId="12CF00B6" w14:textId="77777777" w:rsidR="00B33E2C" w:rsidRDefault="00B33E2C" w:rsidP="00457E50">
      <w:pPr>
        <w:spacing w:after="0" w:line="240" w:lineRule="auto"/>
        <w:rPr>
          <w:rFonts w:eastAsia="Times New Roman" w:cstheme="minorHAnsi"/>
          <w:sz w:val="20"/>
          <w:szCs w:val="20"/>
          <w:u w:color="FF0000"/>
          <w:lang w:eastAsia="sl-SI"/>
        </w:rPr>
      </w:pPr>
    </w:p>
    <w:p w14:paraId="7DF55B98" w14:textId="77777777" w:rsidR="00B33E2C" w:rsidRPr="00457E50" w:rsidRDefault="00B33E2C" w:rsidP="00457E50">
      <w:pPr>
        <w:spacing w:after="0" w:line="240" w:lineRule="auto"/>
        <w:rPr>
          <w:rFonts w:eastAsia="Times New Roman" w:cstheme="minorHAnsi"/>
          <w:vanish/>
          <w:sz w:val="20"/>
          <w:szCs w:val="20"/>
          <w:u w:color="FF0000"/>
          <w:lang w:eastAsia="sl-SI"/>
        </w:rPr>
      </w:pPr>
    </w:p>
    <w:p w14:paraId="1C90E25A" w14:textId="77777777" w:rsidR="000958D7" w:rsidRDefault="000958D7" w:rsidP="00494527">
      <w:pPr>
        <w:spacing w:after="0"/>
        <w:rPr>
          <w:rFonts w:eastAsia="Times New Roman" w:cstheme="minorHAnsi"/>
          <w:sz w:val="18"/>
          <w:szCs w:val="18"/>
          <w:lang w:eastAsia="sl-SI"/>
        </w:rPr>
      </w:pPr>
    </w:p>
    <w:tbl>
      <w:tblPr>
        <w:tblW w:w="9356" w:type="dxa"/>
        <w:tblCellSpacing w:w="0" w:type="dxa"/>
        <w:tblLayout w:type="fixed"/>
        <w:tblCellMar>
          <w:top w:w="84" w:type="dxa"/>
          <w:left w:w="84" w:type="dxa"/>
          <w:bottom w:w="84" w:type="dxa"/>
          <w:right w:w="84" w:type="dxa"/>
        </w:tblCellMar>
        <w:tblLook w:val="04A0" w:firstRow="1" w:lastRow="0" w:firstColumn="1" w:lastColumn="0" w:noHBand="0" w:noVBand="1"/>
      </w:tblPr>
      <w:tblGrid>
        <w:gridCol w:w="1169"/>
        <w:gridCol w:w="1170"/>
        <w:gridCol w:w="1169"/>
        <w:gridCol w:w="1170"/>
        <w:gridCol w:w="1169"/>
        <w:gridCol w:w="1170"/>
        <w:gridCol w:w="1169"/>
        <w:gridCol w:w="1170"/>
      </w:tblGrid>
      <w:tr w:rsidR="000958D7" w:rsidRPr="00922201" w14:paraId="591E8DFC" w14:textId="77777777" w:rsidTr="008D6B96">
        <w:trPr>
          <w:tblCellSpacing w:w="0" w:type="dxa"/>
        </w:trPr>
        <w:tc>
          <w:tcPr>
            <w:tcW w:w="9356" w:type="dxa"/>
            <w:gridSpan w:val="8"/>
            <w:shd w:val="clear" w:color="auto" w:fill="FFE599" w:themeFill="accent4" w:themeFillTint="66"/>
            <w:hideMark/>
          </w:tcPr>
          <w:p w14:paraId="7D4848D2" w14:textId="6F1B7ED5" w:rsidR="000958D7" w:rsidRPr="00922201" w:rsidRDefault="000958D7" w:rsidP="00EF3731">
            <w:pPr>
              <w:spacing w:before="100" w:beforeAutospacing="1" w:after="100" w:afterAutospacing="1" w:line="240" w:lineRule="auto"/>
              <w:jc w:val="center"/>
              <w:rPr>
                <w:rFonts w:eastAsia="Times New Roman" w:cstheme="minorHAnsi"/>
                <w:i/>
                <w:iCs/>
                <w:sz w:val="18"/>
                <w:szCs w:val="18"/>
                <w:u w:color="FF0000"/>
                <w:lang w:eastAsia="sl-SI"/>
              </w:rPr>
            </w:pPr>
            <w:r w:rsidRPr="00922201">
              <w:rPr>
                <w:rFonts w:eastAsia="Times New Roman" w:cstheme="minorHAnsi"/>
                <w:i/>
                <w:iCs/>
                <w:sz w:val="18"/>
                <w:szCs w:val="18"/>
                <w:u w:color="FF0000"/>
                <w:lang w:eastAsia="sl-SI"/>
              </w:rPr>
              <w:t>Ocen</w:t>
            </w:r>
            <w:r w:rsidR="008D6B96" w:rsidRPr="00922201">
              <w:rPr>
                <w:rFonts w:eastAsia="Times New Roman" w:cstheme="minorHAnsi"/>
                <w:i/>
                <w:iCs/>
                <w:sz w:val="18"/>
                <w:szCs w:val="18"/>
                <w:u w:color="FF0000"/>
                <w:lang w:eastAsia="sl-SI"/>
              </w:rPr>
              <w:t>e</w:t>
            </w:r>
            <w:r w:rsidRPr="00922201">
              <w:rPr>
                <w:rFonts w:eastAsia="Times New Roman" w:cstheme="minorHAnsi"/>
                <w:i/>
                <w:iCs/>
                <w:sz w:val="18"/>
                <w:szCs w:val="18"/>
                <w:u w:color="FF0000"/>
                <w:lang w:eastAsia="sl-SI"/>
              </w:rPr>
              <w:t xml:space="preserve"> diplomskih in magistrskih izpitov v letu 2023</w:t>
            </w:r>
          </w:p>
        </w:tc>
      </w:tr>
      <w:tr w:rsidR="008D6B96" w:rsidRPr="008D6B96" w14:paraId="4A157DB7" w14:textId="77777777" w:rsidTr="008D6B96">
        <w:trPr>
          <w:tblCellSpacing w:w="0" w:type="dxa"/>
        </w:trPr>
        <w:tc>
          <w:tcPr>
            <w:tcW w:w="9356" w:type="dxa"/>
            <w:gridSpan w:val="8"/>
            <w:shd w:val="clear" w:color="auto" w:fill="FF9999"/>
          </w:tcPr>
          <w:p w14:paraId="5586F07E" w14:textId="77777777" w:rsidR="008D6B96" w:rsidRDefault="008D6B96" w:rsidP="00FE7ABA">
            <w:pPr>
              <w:spacing w:after="0" w:line="240" w:lineRule="auto"/>
              <w:jc w:val="center"/>
              <w:rPr>
                <w:rFonts w:eastAsia="Times New Roman" w:cstheme="minorHAnsi"/>
                <w:b/>
                <w:bCs/>
                <w:sz w:val="18"/>
                <w:szCs w:val="18"/>
                <w:u w:color="FF0000"/>
                <w:lang w:eastAsia="sl-SI"/>
              </w:rPr>
            </w:pPr>
            <w:r w:rsidRPr="00922201">
              <w:rPr>
                <w:rFonts w:eastAsia="Times New Roman" w:cstheme="minorHAnsi"/>
                <w:b/>
                <w:bCs/>
                <w:sz w:val="18"/>
                <w:szCs w:val="18"/>
                <w:u w:color="FF0000"/>
                <w:lang w:eastAsia="sl-SI"/>
              </w:rPr>
              <w:t>Ocene  magistrskih izpitov</w:t>
            </w:r>
          </w:p>
          <w:p w14:paraId="5E5A5255" w14:textId="4AF350C5" w:rsidR="00A61613" w:rsidRPr="00922201" w:rsidRDefault="00A61613" w:rsidP="00FE7ABA">
            <w:pPr>
              <w:spacing w:after="0" w:line="240" w:lineRule="auto"/>
              <w:jc w:val="center"/>
              <w:rPr>
                <w:rFonts w:eastAsia="Times New Roman" w:cstheme="minorHAnsi"/>
                <w:b/>
                <w:bCs/>
                <w:sz w:val="18"/>
                <w:szCs w:val="18"/>
                <w:u w:color="FF0000"/>
                <w:lang w:eastAsia="sl-SI"/>
              </w:rPr>
            </w:pPr>
          </w:p>
        </w:tc>
      </w:tr>
      <w:tr w:rsidR="000958D7" w:rsidRPr="008D6B96" w14:paraId="6465263B" w14:textId="77777777" w:rsidTr="000D0D6A">
        <w:trPr>
          <w:trHeight w:val="487"/>
          <w:tblCellSpacing w:w="0" w:type="dxa"/>
        </w:trPr>
        <w:tc>
          <w:tcPr>
            <w:tcW w:w="1169" w:type="dxa"/>
            <w:tcBorders>
              <w:left w:val="single" w:sz="4" w:space="0" w:color="auto"/>
            </w:tcBorders>
            <w:shd w:val="clear" w:color="auto" w:fill="EAF48E"/>
            <w:hideMark/>
          </w:tcPr>
          <w:p w14:paraId="5BB3CDDB" w14:textId="1A631518"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Število izpitov</w:t>
            </w:r>
          </w:p>
        </w:tc>
        <w:tc>
          <w:tcPr>
            <w:tcW w:w="1170" w:type="dxa"/>
            <w:shd w:val="clear" w:color="auto" w:fill="EAF48E"/>
            <w:hideMark/>
          </w:tcPr>
          <w:p w14:paraId="77856197" w14:textId="67FCDD29" w:rsidR="000958D7" w:rsidRPr="008D6B96" w:rsidRDefault="000958D7" w:rsidP="008D6B96">
            <w:pPr>
              <w:spacing w:after="0" w:line="240" w:lineRule="auto"/>
              <w:jc w:val="center"/>
              <w:rPr>
                <w:rFonts w:eastAsia="Times New Roman" w:cstheme="minorHAnsi"/>
                <w:sz w:val="18"/>
                <w:szCs w:val="18"/>
                <w:u w:color="FF0000"/>
                <w:lang w:eastAsia="sl-SI"/>
              </w:rPr>
            </w:pPr>
            <w:proofErr w:type="spellStart"/>
            <w:r w:rsidRPr="008D6B96">
              <w:rPr>
                <w:rFonts w:eastAsia="Times New Roman" w:cstheme="minorHAnsi"/>
                <w:sz w:val="18"/>
                <w:szCs w:val="18"/>
                <w:u w:color="FF0000"/>
                <w:lang w:eastAsia="sl-SI"/>
              </w:rPr>
              <w:t>Summa</w:t>
            </w:r>
            <w:proofErr w:type="spellEnd"/>
            <w:r w:rsidRPr="008D6B96">
              <w:rPr>
                <w:rFonts w:eastAsia="Times New Roman" w:cstheme="minorHAnsi"/>
                <w:sz w:val="18"/>
                <w:szCs w:val="18"/>
                <w:u w:color="FF0000"/>
                <w:lang w:eastAsia="sl-SI"/>
              </w:rPr>
              <w:t xml:space="preserve"> </w:t>
            </w:r>
            <w:proofErr w:type="spellStart"/>
            <w:r w:rsidRPr="008D6B96">
              <w:rPr>
                <w:rFonts w:eastAsia="Times New Roman" w:cstheme="minorHAnsi"/>
                <w:sz w:val="18"/>
                <w:szCs w:val="18"/>
                <w:u w:color="FF0000"/>
                <w:lang w:eastAsia="sl-SI"/>
              </w:rPr>
              <w:t>cum</w:t>
            </w:r>
            <w:proofErr w:type="spellEnd"/>
            <w:r w:rsidRPr="008D6B96">
              <w:rPr>
                <w:rFonts w:eastAsia="Times New Roman" w:cstheme="minorHAnsi"/>
                <w:sz w:val="18"/>
                <w:szCs w:val="18"/>
                <w:u w:color="FF0000"/>
                <w:lang w:eastAsia="sl-SI"/>
              </w:rPr>
              <w:t xml:space="preserve"> </w:t>
            </w:r>
            <w:proofErr w:type="spellStart"/>
            <w:r w:rsidRPr="008D6B96">
              <w:rPr>
                <w:rFonts w:eastAsia="Times New Roman" w:cstheme="minorHAnsi"/>
                <w:sz w:val="18"/>
                <w:szCs w:val="18"/>
                <w:u w:color="FF0000"/>
                <w:lang w:eastAsia="sl-SI"/>
              </w:rPr>
              <w:t>laude</w:t>
            </w:r>
            <w:proofErr w:type="spellEnd"/>
            <w:r w:rsidR="008D6B96">
              <w:rPr>
                <w:rFonts w:eastAsia="Times New Roman" w:cstheme="minorHAnsi"/>
                <w:sz w:val="18"/>
                <w:szCs w:val="18"/>
                <w:u w:color="FF0000"/>
                <w:lang w:eastAsia="sl-SI"/>
              </w:rPr>
              <w:t xml:space="preserve"> </w:t>
            </w:r>
          </w:p>
        </w:tc>
        <w:tc>
          <w:tcPr>
            <w:tcW w:w="1169" w:type="dxa"/>
            <w:shd w:val="clear" w:color="auto" w:fill="EAF48E"/>
            <w:hideMark/>
          </w:tcPr>
          <w:p w14:paraId="52FDCACD" w14:textId="77777777"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10/</w:t>
            </w:r>
            <w:proofErr w:type="spellStart"/>
            <w:r w:rsidRPr="008D6B96">
              <w:rPr>
                <w:rFonts w:eastAsia="Times New Roman" w:cstheme="minorHAnsi"/>
                <w:sz w:val="18"/>
                <w:szCs w:val="18"/>
                <w:u w:color="FF0000"/>
                <w:lang w:eastAsia="sl-SI"/>
              </w:rPr>
              <w:t>odl</w:t>
            </w:r>
            <w:proofErr w:type="spellEnd"/>
          </w:p>
        </w:tc>
        <w:tc>
          <w:tcPr>
            <w:tcW w:w="1170" w:type="dxa"/>
            <w:shd w:val="clear" w:color="auto" w:fill="EAF48E"/>
            <w:hideMark/>
          </w:tcPr>
          <w:p w14:paraId="6D59F881" w14:textId="77777777"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9/</w:t>
            </w:r>
            <w:proofErr w:type="spellStart"/>
            <w:r w:rsidRPr="008D6B96">
              <w:rPr>
                <w:rFonts w:eastAsia="Times New Roman" w:cstheme="minorHAnsi"/>
                <w:sz w:val="18"/>
                <w:szCs w:val="18"/>
                <w:u w:color="FF0000"/>
                <w:lang w:eastAsia="sl-SI"/>
              </w:rPr>
              <w:t>zdb</w:t>
            </w:r>
            <w:proofErr w:type="spellEnd"/>
          </w:p>
        </w:tc>
        <w:tc>
          <w:tcPr>
            <w:tcW w:w="1169" w:type="dxa"/>
            <w:shd w:val="clear" w:color="auto" w:fill="EAF48E"/>
            <w:hideMark/>
          </w:tcPr>
          <w:p w14:paraId="2F9F6B7E" w14:textId="77777777"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8/</w:t>
            </w:r>
            <w:proofErr w:type="spellStart"/>
            <w:r w:rsidRPr="008D6B96">
              <w:rPr>
                <w:rFonts w:eastAsia="Times New Roman" w:cstheme="minorHAnsi"/>
                <w:sz w:val="18"/>
                <w:szCs w:val="18"/>
                <w:u w:color="FF0000"/>
                <w:lang w:eastAsia="sl-SI"/>
              </w:rPr>
              <w:t>pd</w:t>
            </w:r>
            <w:proofErr w:type="spellEnd"/>
          </w:p>
        </w:tc>
        <w:tc>
          <w:tcPr>
            <w:tcW w:w="1170" w:type="dxa"/>
            <w:shd w:val="clear" w:color="auto" w:fill="EAF48E"/>
            <w:hideMark/>
          </w:tcPr>
          <w:p w14:paraId="11EB99B7" w14:textId="77777777"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7/dobro</w:t>
            </w:r>
          </w:p>
        </w:tc>
        <w:tc>
          <w:tcPr>
            <w:tcW w:w="1169" w:type="dxa"/>
            <w:shd w:val="clear" w:color="auto" w:fill="EAF48E"/>
            <w:hideMark/>
          </w:tcPr>
          <w:p w14:paraId="1674CC43" w14:textId="77777777"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6/</w:t>
            </w:r>
            <w:proofErr w:type="spellStart"/>
            <w:r w:rsidRPr="008D6B96">
              <w:rPr>
                <w:rFonts w:eastAsia="Times New Roman" w:cstheme="minorHAnsi"/>
                <w:sz w:val="18"/>
                <w:szCs w:val="18"/>
                <w:u w:color="FF0000"/>
                <w:lang w:eastAsia="sl-SI"/>
              </w:rPr>
              <w:t>zd</w:t>
            </w:r>
            <w:proofErr w:type="spellEnd"/>
          </w:p>
        </w:tc>
        <w:tc>
          <w:tcPr>
            <w:tcW w:w="1170" w:type="dxa"/>
            <w:tcBorders>
              <w:right w:val="single" w:sz="4" w:space="0" w:color="auto"/>
            </w:tcBorders>
            <w:shd w:val="clear" w:color="auto" w:fill="EAF48E"/>
            <w:hideMark/>
          </w:tcPr>
          <w:p w14:paraId="19CCE475" w14:textId="77777777" w:rsidR="000958D7" w:rsidRPr="008D6B96" w:rsidRDefault="000958D7" w:rsidP="008D6B96">
            <w:pPr>
              <w:spacing w:after="0" w:line="240" w:lineRule="auto"/>
              <w:jc w:val="center"/>
              <w:rPr>
                <w:rFonts w:eastAsia="Times New Roman" w:cstheme="minorHAnsi"/>
                <w:sz w:val="18"/>
                <w:szCs w:val="18"/>
                <w:u w:color="FF0000"/>
                <w:lang w:eastAsia="sl-SI"/>
              </w:rPr>
            </w:pPr>
            <w:r w:rsidRPr="008D6B96">
              <w:rPr>
                <w:rFonts w:eastAsia="Times New Roman" w:cstheme="minorHAnsi"/>
                <w:sz w:val="18"/>
                <w:szCs w:val="18"/>
                <w:u w:color="FF0000"/>
                <w:lang w:eastAsia="sl-SI"/>
              </w:rPr>
              <w:t>5-1/neg</w:t>
            </w:r>
          </w:p>
        </w:tc>
      </w:tr>
      <w:tr w:rsidR="00CE6546" w:rsidRPr="008D6B96" w14:paraId="6149B3A2" w14:textId="77777777" w:rsidTr="00CE6546">
        <w:trPr>
          <w:trHeight w:val="254"/>
          <w:tblCellSpacing w:w="0" w:type="dxa"/>
        </w:trPr>
        <w:tc>
          <w:tcPr>
            <w:tcW w:w="1169" w:type="dxa"/>
            <w:tcBorders>
              <w:left w:val="single" w:sz="4" w:space="0" w:color="auto"/>
            </w:tcBorders>
            <w:shd w:val="clear" w:color="auto" w:fill="FFD966" w:themeFill="accent4" w:themeFillTint="99"/>
            <w:hideMark/>
          </w:tcPr>
          <w:p w14:paraId="17789B73" w14:textId="77777777" w:rsidR="008D6B96" w:rsidRPr="008D6B96" w:rsidRDefault="008D6B96" w:rsidP="00EF3731">
            <w:pPr>
              <w:spacing w:before="100" w:beforeAutospacing="1" w:after="100" w:afterAutospacing="1" w:line="240" w:lineRule="auto"/>
              <w:jc w:val="center"/>
              <w:rPr>
                <w:rFonts w:eastAsia="Times New Roman" w:cstheme="minorHAnsi"/>
                <w:b/>
                <w:bCs/>
                <w:sz w:val="18"/>
                <w:szCs w:val="18"/>
                <w:u w:color="FF0000"/>
                <w:lang w:eastAsia="sl-SI"/>
              </w:rPr>
            </w:pPr>
            <w:r w:rsidRPr="008D6B96">
              <w:rPr>
                <w:rFonts w:eastAsia="Times New Roman" w:cstheme="minorHAnsi"/>
                <w:b/>
                <w:bCs/>
                <w:sz w:val="18"/>
                <w:szCs w:val="18"/>
                <w:u w:color="FF0000"/>
                <w:lang w:eastAsia="sl-SI"/>
              </w:rPr>
              <w:t>15</w:t>
            </w:r>
          </w:p>
        </w:tc>
        <w:tc>
          <w:tcPr>
            <w:tcW w:w="1170" w:type="dxa"/>
            <w:shd w:val="clear" w:color="auto" w:fill="FFD966" w:themeFill="accent4" w:themeFillTint="99"/>
            <w:hideMark/>
          </w:tcPr>
          <w:p w14:paraId="08F0417B" w14:textId="77777777" w:rsidR="008D6B96" w:rsidRPr="008D6B96" w:rsidRDefault="008D6B96" w:rsidP="00EF3731">
            <w:pPr>
              <w:spacing w:before="100" w:beforeAutospacing="1" w:after="100" w:afterAutospacing="1" w:line="240" w:lineRule="auto"/>
              <w:jc w:val="center"/>
              <w:rPr>
                <w:rFonts w:eastAsia="Times New Roman" w:cstheme="minorHAnsi"/>
                <w:b/>
                <w:bCs/>
                <w:sz w:val="18"/>
                <w:szCs w:val="18"/>
                <w:u w:color="FF0000"/>
                <w:lang w:eastAsia="sl-SI"/>
              </w:rPr>
            </w:pPr>
            <w:r w:rsidRPr="008D6B96">
              <w:rPr>
                <w:rFonts w:eastAsia="Times New Roman" w:cstheme="minorHAnsi"/>
                <w:b/>
                <w:bCs/>
                <w:color w:val="FF0000"/>
                <w:sz w:val="18"/>
                <w:szCs w:val="18"/>
                <w:u w:color="FF0000"/>
                <w:lang w:eastAsia="sl-SI"/>
              </w:rPr>
              <w:t xml:space="preserve">    1</w:t>
            </w:r>
          </w:p>
        </w:tc>
        <w:tc>
          <w:tcPr>
            <w:tcW w:w="1169" w:type="dxa"/>
            <w:shd w:val="clear" w:color="auto" w:fill="FFD966" w:themeFill="accent4" w:themeFillTint="99"/>
            <w:hideMark/>
          </w:tcPr>
          <w:p w14:paraId="040CAFBA" w14:textId="49CAE087" w:rsidR="008D6B96" w:rsidRPr="008D6B96" w:rsidRDefault="008A0E09" w:rsidP="00EF3731">
            <w:pPr>
              <w:spacing w:before="100" w:beforeAutospacing="1" w:after="100" w:afterAutospacing="1" w:line="240" w:lineRule="auto"/>
              <w:jc w:val="center"/>
              <w:rPr>
                <w:rFonts w:eastAsia="Times New Roman" w:cstheme="minorHAnsi"/>
                <w:b/>
                <w:bCs/>
                <w:sz w:val="18"/>
                <w:szCs w:val="18"/>
                <w:u w:color="FF0000"/>
                <w:lang w:eastAsia="sl-SI"/>
              </w:rPr>
            </w:pPr>
            <w:r>
              <w:rPr>
                <w:rFonts w:eastAsia="Times New Roman" w:cstheme="minorHAnsi"/>
                <w:b/>
                <w:bCs/>
                <w:sz w:val="18"/>
                <w:szCs w:val="18"/>
                <w:u w:color="FF0000"/>
                <w:lang w:eastAsia="sl-SI"/>
              </w:rPr>
              <w:t>1</w:t>
            </w:r>
            <w:r w:rsidR="00CE6546">
              <w:rPr>
                <w:rFonts w:eastAsia="Times New Roman" w:cstheme="minorHAnsi"/>
                <w:b/>
                <w:bCs/>
                <w:sz w:val="18"/>
                <w:szCs w:val="18"/>
                <w:u w:color="FF0000"/>
                <w:lang w:eastAsia="sl-SI"/>
              </w:rPr>
              <w:t>2</w:t>
            </w:r>
            <w:r w:rsidR="008D6B96" w:rsidRPr="008D6B96">
              <w:rPr>
                <w:rFonts w:eastAsia="Times New Roman" w:cstheme="minorHAnsi"/>
                <w:b/>
                <w:bCs/>
                <w:sz w:val="18"/>
                <w:szCs w:val="18"/>
                <w:u w:color="FF0000"/>
                <w:lang w:eastAsia="sl-SI"/>
              </w:rPr>
              <w:t xml:space="preserve">                 </w:t>
            </w:r>
          </w:p>
        </w:tc>
        <w:tc>
          <w:tcPr>
            <w:tcW w:w="1170" w:type="dxa"/>
            <w:shd w:val="clear" w:color="auto" w:fill="FFD966" w:themeFill="accent4" w:themeFillTint="99"/>
            <w:hideMark/>
          </w:tcPr>
          <w:p w14:paraId="75BE3434" w14:textId="45023FDE" w:rsidR="008D6B96" w:rsidRPr="008D6B96" w:rsidRDefault="00AA16E7" w:rsidP="00EF3731">
            <w:pPr>
              <w:spacing w:before="100" w:beforeAutospacing="1" w:after="100" w:afterAutospacing="1" w:line="240" w:lineRule="auto"/>
              <w:jc w:val="center"/>
              <w:rPr>
                <w:rFonts w:eastAsia="Times New Roman" w:cstheme="minorHAnsi"/>
                <w:b/>
                <w:bCs/>
                <w:sz w:val="18"/>
                <w:szCs w:val="18"/>
                <w:u w:color="FF0000"/>
                <w:lang w:eastAsia="sl-SI"/>
              </w:rPr>
            </w:pPr>
            <w:r>
              <w:rPr>
                <w:rFonts w:eastAsia="Times New Roman" w:cstheme="minorHAnsi"/>
                <w:b/>
                <w:bCs/>
                <w:sz w:val="18"/>
                <w:szCs w:val="18"/>
                <w:u w:color="FF0000"/>
                <w:lang w:eastAsia="sl-SI"/>
              </w:rPr>
              <w:t>1</w:t>
            </w:r>
          </w:p>
        </w:tc>
        <w:tc>
          <w:tcPr>
            <w:tcW w:w="1169" w:type="dxa"/>
            <w:shd w:val="clear" w:color="auto" w:fill="FFD966" w:themeFill="accent4" w:themeFillTint="99"/>
            <w:hideMark/>
          </w:tcPr>
          <w:p w14:paraId="1CE5B397" w14:textId="4EEBBEC4" w:rsidR="008D6B96" w:rsidRPr="008D6B96" w:rsidRDefault="00AA16E7" w:rsidP="00EF3731">
            <w:pPr>
              <w:spacing w:before="100" w:beforeAutospacing="1" w:after="100" w:afterAutospacing="1" w:line="240" w:lineRule="auto"/>
              <w:jc w:val="center"/>
              <w:rPr>
                <w:rFonts w:eastAsia="Times New Roman" w:cstheme="minorHAnsi"/>
                <w:b/>
                <w:bCs/>
                <w:sz w:val="18"/>
                <w:szCs w:val="18"/>
                <w:u w:color="FF0000"/>
                <w:lang w:eastAsia="sl-SI"/>
              </w:rPr>
            </w:pPr>
            <w:r>
              <w:rPr>
                <w:rFonts w:eastAsia="Times New Roman" w:cstheme="minorHAnsi"/>
                <w:b/>
                <w:bCs/>
                <w:sz w:val="18"/>
                <w:szCs w:val="18"/>
                <w:u w:color="FF0000"/>
                <w:lang w:eastAsia="sl-SI"/>
              </w:rPr>
              <w:t>1</w:t>
            </w:r>
          </w:p>
        </w:tc>
        <w:tc>
          <w:tcPr>
            <w:tcW w:w="1170" w:type="dxa"/>
            <w:shd w:val="clear" w:color="auto" w:fill="FFD966" w:themeFill="accent4" w:themeFillTint="99"/>
            <w:hideMark/>
          </w:tcPr>
          <w:p w14:paraId="2EFC3352" w14:textId="77777777" w:rsidR="008D6B96" w:rsidRPr="008D6B96" w:rsidRDefault="008D6B96" w:rsidP="00EF3731">
            <w:pPr>
              <w:spacing w:before="100" w:beforeAutospacing="1" w:after="100" w:afterAutospacing="1" w:line="240" w:lineRule="auto"/>
              <w:jc w:val="center"/>
              <w:rPr>
                <w:rFonts w:eastAsia="Times New Roman" w:cstheme="minorHAnsi"/>
                <w:b/>
                <w:bCs/>
                <w:sz w:val="18"/>
                <w:szCs w:val="18"/>
                <w:u w:color="FF0000"/>
                <w:lang w:eastAsia="sl-SI"/>
              </w:rPr>
            </w:pPr>
            <w:r w:rsidRPr="008D6B96">
              <w:rPr>
                <w:rFonts w:eastAsia="Times New Roman" w:cstheme="minorHAnsi"/>
                <w:b/>
                <w:bCs/>
                <w:sz w:val="18"/>
                <w:szCs w:val="18"/>
                <w:u w:color="FF0000"/>
                <w:lang w:eastAsia="sl-SI"/>
              </w:rPr>
              <w:t>-</w:t>
            </w:r>
          </w:p>
        </w:tc>
        <w:tc>
          <w:tcPr>
            <w:tcW w:w="1169" w:type="dxa"/>
            <w:shd w:val="clear" w:color="auto" w:fill="FFD966" w:themeFill="accent4" w:themeFillTint="99"/>
          </w:tcPr>
          <w:p w14:paraId="72A6B7FD" w14:textId="1C4994FA" w:rsidR="008D6B96" w:rsidRPr="008D6B96" w:rsidRDefault="008D6B96" w:rsidP="00EF3731">
            <w:pPr>
              <w:spacing w:before="100" w:beforeAutospacing="1" w:after="100" w:afterAutospacing="1" w:line="240" w:lineRule="auto"/>
              <w:jc w:val="center"/>
              <w:rPr>
                <w:rFonts w:eastAsia="Times New Roman" w:cstheme="minorHAnsi"/>
                <w:b/>
                <w:bCs/>
                <w:sz w:val="18"/>
                <w:szCs w:val="18"/>
                <w:u w:color="FF0000"/>
                <w:lang w:eastAsia="sl-SI"/>
              </w:rPr>
            </w:pPr>
            <w:r>
              <w:rPr>
                <w:rFonts w:eastAsia="Times New Roman" w:cstheme="minorHAnsi"/>
                <w:b/>
                <w:bCs/>
                <w:sz w:val="18"/>
                <w:szCs w:val="18"/>
                <w:u w:color="FF0000"/>
                <w:lang w:eastAsia="sl-SI"/>
              </w:rPr>
              <w:t>-</w:t>
            </w:r>
          </w:p>
        </w:tc>
        <w:tc>
          <w:tcPr>
            <w:tcW w:w="1170" w:type="dxa"/>
            <w:tcBorders>
              <w:right w:val="single" w:sz="4" w:space="0" w:color="auto"/>
            </w:tcBorders>
            <w:shd w:val="clear" w:color="auto" w:fill="FFD966" w:themeFill="accent4" w:themeFillTint="99"/>
          </w:tcPr>
          <w:p w14:paraId="7C659D1F" w14:textId="4DE50509" w:rsidR="008D6B96" w:rsidRPr="008D6B96" w:rsidRDefault="008D6B96" w:rsidP="00EF3731">
            <w:pPr>
              <w:spacing w:before="100" w:beforeAutospacing="1" w:after="100" w:afterAutospacing="1" w:line="240" w:lineRule="auto"/>
              <w:jc w:val="center"/>
              <w:rPr>
                <w:rFonts w:eastAsia="Times New Roman" w:cstheme="minorHAnsi"/>
                <w:b/>
                <w:bCs/>
                <w:sz w:val="18"/>
                <w:szCs w:val="18"/>
                <w:u w:color="FF0000"/>
                <w:lang w:eastAsia="sl-SI"/>
              </w:rPr>
            </w:pPr>
            <w:r>
              <w:rPr>
                <w:rFonts w:eastAsia="Times New Roman" w:cstheme="minorHAnsi"/>
                <w:b/>
                <w:bCs/>
                <w:sz w:val="18"/>
                <w:szCs w:val="18"/>
                <w:u w:color="FF0000"/>
                <w:lang w:eastAsia="sl-SI"/>
              </w:rPr>
              <w:t>-</w:t>
            </w:r>
          </w:p>
        </w:tc>
      </w:tr>
      <w:tr w:rsidR="000958D7" w:rsidRPr="008D6B96" w14:paraId="553FEDC3" w14:textId="77777777" w:rsidTr="00A61613">
        <w:trPr>
          <w:trHeight w:val="398"/>
          <w:tblCellSpacing w:w="0" w:type="dxa"/>
        </w:trPr>
        <w:tc>
          <w:tcPr>
            <w:tcW w:w="9356" w:type="dxa"/>
            <w:gridSpan w:val="8"/>
            <w:shd w:val="clear" w:color="auto" w:fill="9CC2E5" w:themeFill="accent1" w:themeFillTint="99"/>
            <w:hideMark/>
          </w:tcPr>
          <w:p w14:paraId="637D33FA" w14:textId="44239007" w:rsidR="00A61613" w:rsidRPr="00A61613" w:rsidRDefault="000958D7" w:rsidP="00A61613">
            <w:pPr>
              <w:spacing w:before="100" w:beforeAutospacing="1" w:after="100" w:afterAutospacing="1" w:line="240" w:lineRule="auto"/>
              <w:jc w:val="center"/>
              <w:rPr>
                <w:rFonts w:eastAsia="Times New Roman" w:cstheme="minorHAnsi"/>
                <w:b/>
                <w:bCs/>
                <w:sz w:val="18"/>
                <w:szCs w:val="18"/>
                <w:u w:color="FF0000"/>
                <w:lang w:eastAsia="sl-SI"/>
              </w:rPr>
            </w:pPr>
            <w:r w:rsidRPr="008D6B96">
              <w:rPr>
                <w:rFonts w:eastAsia="Times New Roman" w:cstheme="minorHAnsi"/>
                <w:sz w:val="18"/>
                <w:szCs w:val="18"/>
                <w:u w:color="FF0000"/>
                <w:lang w:eastAsia="sl-SI"/>
              </w:rPr>
              <w:t>Povprečna ocena magistrskih izpitov</w:t>
            </w:r>
            <w:r w:rsidR="008D6B96">
              <w:rPr>
                <w:rFonts w:eastAsia="Times New Roman" w:cstheme="minorHAnsi"/>
                <w:sz w:val="18"/>
                <w:szCs w:val="18"/>
                <w:u w:color="FF0000"/>
                <w:lang w:eastAsia="sl-SI"/>
              </w:rPr>
              <w:t>:</w:t>
            </w:r>
            <w:r w:rsidR="00CE6546">
              <w:rPr>
                <w:rFonts w:eastAsia="Times New Roman" w:cstheme="minorHAnsi"/>
                <w:sz w:val="18"/>
                <w:szCs w:val="18"/>
                <w:u w:color="FF0000"/>
                <w:lang w:eastAsia="sl-SI"/>
              </w:rPr>
              <w:t xml:space="preserve"> </w:t>
            </w:r>
            <w:r w:rsidR="00CE6546" w:rsidRPr="00CE6546">
              <w:rPr>
                <w:rFonts w:eastAsia="Times New Roman" w:cstheme="minorHAnsi"/>
                <w:b/>
                <w:bCs/>
                <w:sz w:val="18"/>
                <w:szCs w:val="18"/>
                <w:u w:color="FF0000"/>
                <w:lang w:eastAsia="sl-SI"/>
              </w:rPr>
              <w:t>9,8</w:t>
            </w:r>
          </w:p>
        </w:tc>
      </w:tr>
    </w:tbl>
    <w:p w14:paraId="1BC0DCF6" w14:textId="77777777" w:rsidR="000958D7" w:rsidRDefault="000958D7" w:rsidP="00B33E2C">
      <w:pPr>
        <w:spacing w:after="0"/>
        <w:rPr>
          <w:rFonts w:eastAsia="Times New Roman" w:cstheme="minorHAnsi"/>
          <w:sz w:val="18"/>
          <w:szCs w:val="18"/>
          <w:lang w:eastAsia="sl-SI"/>
        </w:rPr>
      </w:pPr>
    </w:p>
    <w:p w14:paraId="428F2548" w14:textId="77777777" w:rsidR="00B33E2C" w:rsidRPr="008941E2" w:rsidRDefault="00B33E2C" w:rsidP="00B33E2C">
      <w:pPr>
        <w:spacing w:after="0"/>
        <w:rPr>
          <w:rFonts w:eastAsia="Times New Roman" w:cstheme="minorHAnsi"/>
          <w:vanish/>
          <w:sz w:val="18"/>
          <w:szCs w:val="18"/>
          <w:lang w:eastAsia="sl-SI"/>
        </w:rPr>
      </w:pPr>
    </w:p>
    <w:p w14:paraId="43820A86" w14:textId="7EA8C283" w:rsidR="008941E2" w:rsidRDefault="008941E2" w:rsidP="008941E2">
      <w:pPr>
        <w:numPr>
          <w:ilvl w:val="0"/>
          <w:numId w:val="86"/>
        </w:numPr>
        <w:spacing w:after="0" w:line="240" w:lineRule="auto"/>
        <w:rPr>
          <w:rFonts w:eastAsia="Times New Roman" w:cstheme="minorHAnsi"/>
          <w:lang w:eastAsia="sl-SI"/>
        </w:rPr>
      </w:pPr>
      <w:r w:rsidRPr="008941E2">
        <w:rPr>
          <w:rFonts w:eastAsia="Times New Roman" w:cstheme="minorHAnsi"/>
          <w:lang w:eastAsia="sl-SI"/>
        </w:rPr>
        <w:t>ZADOSTNOST KADROVSKIH VIRO</w:t>
      </w:r>
      <w:r>
        <w:rPr>
          <w:rFonts w:eastAsia="Times New Roman" w:cstheme="minorHAnsi"/>
          <w:lang w:eastAsia="sl-SI"/>
        </w:rPr>
        <w:t>V</w:t>
      </w:r>
    </w:p>
    <w:p w14:paraId="096997C6" w14:textId="49C45BDC" w:rsidR="008941E2" w:rsidRDefault="008941E2" w:rsidP="008941E2">
      <w:pPr>
        <w:spacing w:after="0" w:line="240" w:lineRule="auto"/>
        <w:ind w:left="360"/>
        <w:rPr>
          <w:rFonts w:eastAsia="Times New Roman" w:cstheme="minorHAnsi"/>
          <w:lang w:eastAsia="sl-SI"/>
        </w:rPr>
      </w:pPr>
      <w:r>
        <w:rPr>
          <w:rFonts w:eastAsia="Times New Roman" w:cstheme="minorHAnsi"/>
          <w:lang w:eastAsia="sl-SI"/>
        </w:rPr>
        <w:t>Kadrovska sestava je zadostna in ustrezna in se v letu 2022-2023 ni spremenila</w:t>
      </w:r>
    </w:p>
    <w:p w14:paraId="23A74BD7" w14:textId="77777777" w:rsidR="00F52815" w:rsidRPr="008941E2" w:rsidRDefault="00F52815" w:rsidP="008941E2">
      <w:pPr>
        <w:spacing w:after="0" w:line="240" w:lineRule="auto"/>
        <w:ind w:left="360"/>
        <w:rPr>
          <w:rFonts w:eastAsia="Times New Roman" w:cstheme="minorHAnsi"/>
          <w:lang w:eastAsia="sl-SI"/>
        </w:rPr>
      </w:pPr>
    </w:p>
    <w:p w14:paraId="3780A1EB" w14:textId="0A559F40" w:rsidR="008941E2" w:rsidRDefault="008941E2" w:rsidP="00F52815">
      <w:pPr>
        <w:numPr>
          <w:ilvl w:val="0"/>
          <w:numId w:val="86"/>
        </w:numPr>
        <w:spacing w:after="0" w:line="240" w:lineRule="auto"/>
        <w:rPr>
          <w:rFonts w:eastAsia="Times New Roman" w:cstheme="minorHAnsi"/>
          <w:lang w:eastAsia="sl-SI"/>
        </w:rPr>
      </w:pPr>
      <w:r>
        <w:rPr>
          <w:rFonts w:eastAsia="Times New Roman" w:cstheme="minorHAnsi"/>
          <w:lang w:eastAsia="sl-SI"/>
        </w:rPr>
        <w:t>UMETNIŠKA DEJAVNOST ŠTUDENTOV</w:t>
      </w:r>
    </w:p>
    <w:p w14:paraId="60604687" w14:textId="77777777" w:rsidR="00CF70C1" w:rsidRDefault="00F52815" w:rsidP="00F52815">
      <w:pPr>
        <w:spacing w:after="0" w:line="240" w:lineRule="auto"/>
        <w:ind w:left="360"/>
        <w:rPr>
          <w:rFonts w:eastAsia="Times New Roman" w:cstheme="minorHAnsi"/>
          <w:lang w:eastAsia="sl-SI"/>
        </w:rPr>
      </w:pPr>
      <w:r>
        <w:rPr>
          <w:rFonts w:eastAsia="Times New Roman" w:cstheme="minorHAnsi"/>
          <w:lang w:eastAsia="sl-SI"/>
        </w:rPr>
        <w:t xml:space="preserve">V letu 2023-2024 smo </w:t>
      </w:r>
      <w:r w:rsidR="003C5E48" w:rsidRPr="003C5E48">
        <w:rPr>
          <w:rFonts w:eastAsia="Times New Roman" w:cstheme="minorHAnsi"/>
          <w:lang w:eastAsia="sl-SI"/>
        </w:rPr>
        <w:t xml:space="preserve">na Sorici </w:t>
      </w:r>
      <w:r>
        <w:rPr>
          <w:rFonts w:eastAsia="Times New Roman" w:cstheme="minorHAnsi"/>
          <w:lang w:eastAsia="sl-SI"/>
        </w:rPr>
        <w:t>pripravili ex</w:t>
      </w:r>
      <w:r w:rsidR="003C5E48">
        <w:rPr>
          <w:rFonts w:eastAsia="Times New Roman" w:cstheme="minorHAnsi"/>
          <w:lang w:eastAsia="sl-SI"/>
        </w:rPr>
        <w:t xml:space="preserve"> </w:t>
      </w:r>
      <w:proofErr w:type="spellStart"/>
      <w:r>
        <w:rPr>
          <w:rFonts w:eastAsia="Times New Roman" w:cstheme="minorHAnsi"/>
          <w:lang w:eastAsia="sl-SI"/>
        </w:rPr>
        <w:t>tempore</w:t>
      </w:r>
      <w:proofErr w:type="spellEnd"/>
      <w:r>
        <w:rPr>
          <w:rFonts w:eastAsia="Times New Roman" w:cstheme="minorHAnsi"/>
          <w:lang w:eastAsia="sl-SI"/>
        </w:rPr>
        <w:t xml:space="preserve"> na temo </w:t>
      </w:r>
      <w:r w:rsidRPr="00F52815">
        <w:rPr>
          <w:rFonts w:eastAsia="Times New Roman" w:cstheme="minorHAnsi"/>
          <w:i/>
          <w:iCs/>
          <w:lang w:eastAsia="sl-SI"/>
        </w:rPr>
        <w:t>krajina</w:t>
      </w:r>
      <w:r>
        <w:rPr>
          <w:rFonts w:eastAsia="Times New Roman" w:cstheme="minorHAnsi"/>
          <w:lang w:eastAsia="sl-SI"/>
        </w:rPr>
        <w:t>.</w:t>
      </w:r>
    </w:p>
    <w:p w14:paraId="5647B967" w14:textId="6DE33DED" w:rsidR="00767ACE" w:rsidRDefault="00F52815" w:rsidP="00F52815">
      <w:pPr>
        <w:spacing w:after="0" w:line="240" w:lineRule="auto"/>
        <w:ind w:left="360"/>
        <w:rPr>
          <w:rFonts w:eastAsia="Times New Roman" w:cstheme="minorHAnsi"/>
          <w:lang w:eastAsia="sl-SI"/>
        </w:rPr>
      </w:pPr>
      <w:r>
        <w:rPr>
          <w:rFonts w:eastAsia="Times New Roman" w:cstheme="minorHAnsi"/>
          <w:lang w:eastAsia="sl-SI"/>
        </w:rPr>
        <w:t xml:space="preserve">Trije študenti so prejeli nagrade. </w:t>
      </w:r>
      <w:r w:rsidRPr="00F52815">
        <w:rPr>
          <w:rFonts w:eastAsia="Times New Roman" w:cstheme="minorHAnsi"/>
          <w:i/>
          <w:iCs/>
          <w:lang w:eastAsia="sl-SI"/>
        </w:rPr>
        <w:t>Posebno priznanje Šole za risanje in slikanje</w:t>
      </w:r>
      <w:r>
        <w:rPr>
          <w:rFonts w:eastAsia="Times New Roman" w:cstheme="minorHAnsi"/>
          <w:lang w:eastAsia="sl-SI"/>
        </w:rPr>
        <w:t xml:space="preserve"> je prejela študentka Kaja Rajh, </w:t>
      </w:r>
      <w:r w:rsidRPr="00F52815">
        <w:rPr>
          <w:rFonts w:eastAsia="Times New Roman" w:cstheme="minorHAnsi"/>
          <w:i/>
          <w:iCs/>
          <w:lang w:eastAsia="sl-SI"/>
        </w:rPr>
        <w:t>Priznanje</w:t>
      </w:r>
      <w:r>
        <w:rPr>
          <w:rFonts w:eastAsia="Times New Roman" w:cstheme="minorHAnsi"/>
          <w:lang w:eastAsia="sl-SI"/>
        </w:rPr>
        <w:t xml:space="preserve"> Šole za risanje in slikanje pa sta prejela </w:t>
      </w:r>
      <w:proofErr w:type="spellStart"/>
      <w:r>
        <w:rPr>
          <w:rFonts w:eastAsia="Times New Roman" w:cstheme="minorHAnsi"/>
          <w:lang w:eastAsia="sl-SI"/>
        </w:rPr>
        <w:t>Ružica</w:t>
      </w:r>
      <w:proofErr w:type="spellEnd"/>
      <w:r>
        <w:rPr>
          <w:rFonts w:eastAsia="Times New Roman" w:cstheme="minorHAnsi"/>
          <w:lang w:eastAsia="sl-SI"/>
        </w:rPr>
        <w:t xml:space="preserve"> </w:t>
      </w:r>
      <w:proofErr w:type="spellStart"/>
      <w:r>
        <w:rPr>
          <w:rFonts w:eastAsia="Times New Roman" w:cstheme="minorHAnsi"/>
          <w:lang w:eastAsia="sl-SI"/>
        </w:rPr>
        <w:t>Stipić</w:t>
      </w:r>
      <w:proofErr w:type="spellEnd"/>
      <w:r>
        <w:rPr>
          <w:rFonts w:eastAsia="Times New Roman" w:cstheme="minorHAnsi"/>
          <w:lang w:eastAsia="sl-SI"/>
        </w:rPr>
        <w:t xml:space="preserve"> in Janko Jesenko. </w:t>
      </w:r>
    </w:p>
    <w:p w14:paraId="104744E0" w14:textId="554385CA" w:rsidR="00F52815" w:rsidRDefault="00F52815" w:rsidP="00F52815">
      <w:pPr>
        <w:spacing w:after="0" w:line="240" w:lineRule="auto"/>
        <w:ind w:left="360"/>
        <w:rPr>
          <w:rFonts w:eastAsia="Times New Roman" w:cstheme="minorHAnsi"/>
          <w:lang w:eastAsia="sl-SI"/>
        </w:rPr>
      </w:pPr>
      <w:r>
        <w:rPr>
          <w:rFonts w:eastAsia="Times New Roman" w:cstheme="minorHAnsi"/>
          <w:lang w:eastAsia="sl-SI"/>
        </w:rPr>
        <w:t>V strokovni žiriji so bili</w:t>
      </w:r>
      <w:r w:rsidR="00B46417">
        <w:rPr>
          <w:rFonts w:eastAsia="Times New Roman" w:cstheme="minorHAnsi"/>
          <w:lang w:eastAsia="sl-SI"/>
        </w:rPr>
        <w:t xml:space="preserve"> </w:t>
      </w:r>
      <w:r>
        <w:rPr>
          <w:rFonts w:eastAsia="Times New Roman" w:cstheme="minorHAnsi"/>
          <w:lang w:eastAsia="sl-SI"/>
        </w:rPr>
        <w:t xml:space="preserve">predavatelji </w:t>
      </w:r>
      <w:r w:rsidR="00B46417">
        <w:rPr>
          <w:rFonts w:eastAsia="Times New Roman" w:cstheme="minorHAnsi"/>
          <w:lang w:eastAsia="sl-SI"/>
        </w:rPr>
        <w:t xml:space="preserve">šole </w:t>
      </w:r>
      <w:proofErr w:type="spellStart"/>
      <w:r w:rsidR="00B46417" w:rsidRPr="00B46417">
        <w:rPr>
          <w:rFonts w:eastAsia="Times New Roman" w:cstheme="minorHAnsi"/>
          <w:lang w:eastAsia="sl-SI"/>
        </w:rPr>
        <w:t>Behrič</w:t>
      </w:r>
      <w:proofErr w:type="spellEnd"/>
      <w:r w:rsidR="00B46417" w:rsidRPr="00B46417">
        <w:rPr>
          <w:rFonts w:eastAsia="Times New Roman" w:cstheme="minorHAnsi"/>
          <w:lang w:eastAsia="sl-SI"/>
        </w:rPr>
        <w:t xml:space="preserve">, Jernejec, Kotnik, </w:t>
      </w:r>
      <w:proofErr w:type="spellStart"/>
      <w:r w:rsidR="00B46417" w:rsidRPr="00B46417">
        <w:rPr>
          <w:rFonts w:eastAsia="Times New Roman" w:cstheme="minorHAnsi"/>
          <w:lang w:eastAsia="sl-SI"/>
        </w:rPr>
        <w:t>Klimt</w:t>
      </w:r>
      <w:proofErr w:type="spellEnd"/>
      <w:r w:rsidR="00B46417" w:rsidRPr="00B46417">
        <w:rPr>
          <w:rFonts w:eastAsia="Times New Roman" w:cstheme="minorHAnsi"/>
          <w:lang w:eastAsia="sl-SI"/>
        </w:rPr>
        <w:t>, Novak</w:t>
      </w:r>
      <w:r w:rsidR="00B46417">
        <w:rPr>
          <w:rFonts w:eastAsia="Times New Roman" w:cstheme="minorHAnsi"/>
          <w:lang w:eastAsia="sl-SI"/>
        </w:rPr>
        <w:t xml:space="preserve"> in </w:t>
      </w:r>
      <w:proofErr w:type="spellStart"/>
      <w:r w:rsidR="00B46417" w:rsidRPr="00B46417">
        <w:rPr>
          <w:rFonts w:eastAsia="Times New Roman" w:cstheme="minorHAnsi"/>
          <w:lang w:eastAsia="sl-SI"/>
        </w:rPr>
        <w:t>Spiller</w:t>
      </w:r>
      <w:proofErr w:type="spellEnd"/>
      <w:r w:rsidR="00B46417">
        <w:rPr>
          <w:rFonts w:eastAsia="Times New Roman" w:cstheme="minorHAnsi"/>
          <w:lang w:eastAsia="sl-SI"/>
        </w:rPr>
        <w:t xml:space="preserve">. Član žirije je bil tudi </w:t>
      </w:r>
      <w:r>
        <w:rPr>
          <w:rFonts w:eastAsia="Times New Roman" w:cstheme="minorHAnsi"/>
          <w:lang w:eastAsia="sl-SI"/>
        </w:rPr>
        <w:t>umetnik Miro Kačar, mag. lik. um.</w:t>
      </w:r>
    </w:p>
    <w:p w14:paraId="728AB25F" w14:textId="4AA8BBFA" w:rsidR="007E1F27" w:rsidRDefault="00F52815" w:rsidP="00F52815">
      <w:pPr>
        <w:spacing w:after="0" w:line="240" w:lineRule="auto"/>
        <w:ind w:left="360"/>
        <w:rPr>
          <w:rFonts w:eastAsia="Times New Roman" w:cstheme="minorHAnsi"/>
          <w:lang w:eastAsia="sl-SI"/>
        </w:rPr>
      </w:pPr>
      <w:r>
        <w:rPr>
          <w:rFonts w:eastAsia="Times New Roman" w:cstheme="minorHAnsi"/>
          <w:lang w:eastAsia="sl-SI"/>
        </w:rPr>
        <w:t xml:space="preserve">Priložnostna razstavo je bila izvedena v </w:t>
      </w:r>
      <w:r w:rsidR="00767ACE">
        <w:rPr>
          <w:rFonts w:eastAsia="Times New Roman" w:cstheme="minorHAnsi"/>
          <w:lang w:eastAsia="sl-SI"/>
        </w:rPr>
        <w:t>G</w:t>
      </w:r>
      <w:r>
        <w:rPr>
          <w:rFonts w:eastAsia="Times New Roman" w:cstheme="minorHAnsi"/>
          <w:lang w:eastAsia="sl-SI"/>
        </w:rPr>
        <w:t xml:space="preserve">ostišču </w:t>
      </w:r>
      <w:proofErr w:type="spellStart"/>
      <w:r>
        <w:rPr>
          <w:rFonts w:eastAsia="Times New Roman" w:cstheme="minorHAnsi"/>
          <w:lang w:eastAsia="sl-SI"/>
        </w:rPr>
        <w:t>Tolc</w:t>
      </w:r>
      <w:proofErr w:type="spellEnd"/>
      <w:r>
        <w:rPr>
          <w:rFonts w:eastAsia="Times New Roman" w:cstheme="minorHAnsi"/>
          <w:lang w:eastAsia="sl-SI"/>
        </w:rPr>
        <w:t xml:space="preserve">. </w:t>
      </w:r>
      <w:r w:rsidR="00767ACE">
        <w:rPr>
          <w:rFonts w:eastAsia="Times New Roman" w:cstheme="minorHAnsi"/>
          <w:lang w:eastAsia="sl-SI"/>
        </w:rPr>
        <w:t xml:space="preserve">S </w:t>
      </w:r>
      <w:r>
        <w:rPr>
          <w:rFonts w:eastAsia="Times New Roman" w:cstheme="minorHAnsi"/>
          <w:lang w:eastAsia="sl-SI"/>
        </w:rPr>
        <w:t>poročilo</w:t>
      </w:r>
      <w:r w:rsidR="00767ACE">
        <w:rPr>
          <w:rFonts w:eastAsia="Times New Roman" w:cstheme="minorHAnsi"/>
          <w:lang w:eastAsia="sl-SI"/>
        </w:rPr>
        <w:t>m</w:t>
      </w:r>
      <w:r>
        <w:rPr>
          <w:rFonts w:eastAsia="Times New Roman" w:cstheme="minorHAnsi"/>
          <w:lang w:eastAsia="sl-SI"/>
        </w:rPr>
        <w:t xml:space="preserve"> </w:t>
      </w:r>
      <w:r w:rsidR="00767ACE">
        <w:rPr>
          <w:rFonts w:eastAsia="Times New Roman" w:cstheme="minorHAnsi"/>
          <w:lang w:eastAsia="sl-SI"/>
        </w:rPr>
        <w:t xml:space="preserve">o uspešni izvedbi ex </w:t>
      </w:r>
      <w:proofErr w:type="spellStart"/>
      <w:r w:rsidR="00767ACE">
        <w:rPr>
          <w:rFonts w:eastAsia="Times New Roman" w:cstheme="minorHAnsi"/>
          <w:lang w:eastAsia="sl-SI"/>
        </w:rPr>
        <w:t>tempor</w:t>
      </w:r>
      <w:r w:rsidR="00B46417">
        <w:rPr>
          <w:rFonts w:eastAsia="Times New Roman" w:cstheme="minorHAnsi"/>
          <w:lang w:eastAsia="sl-SI"/>
        </w:rPr>
        <w:t>a</w:t>
      </w:r>
      <w:proofErr w:type="spellEnd"/>
      <w:r w:rsidR="00767ACE">
        <w:rPr>
          <w:rFonts w:eastAsia="Times New Roman" w:cstheme="minorHAnsi"/>
          <w:lang w:eastAsia="sl-SI"/>
        </w:rPr>
        <w:t xml:space="preserve"> smo seznanili študente</w:t>
      </w:r>
      <w:r w:rsidR="003C5E48">
        <w:rPr>
          <w:rFonts w:eastAsia="Times New Roman" w:cstheme="minorHAnsi"/>
          <w:lang w:eastAsia="sl-SI"/>
        </w:rPr>
        <w:t xml:space="preserve"> </w:t>
      </w:r>
      <w:r w:rsidR="00767ACE">
        <w:rPr>
          <w:rFonts w:eastAsia="Times New Roman" w:cstheme="minorHAnsi"/>
          <w:lang w:eastAsia="sl-SI"/>
        </w:rPr>
        <w:t xml:space="preserve">po e-pošti in na blogu. </w:t>
      </w:r>
    </w:p>
    <w:p w14:paraId="55D5EF73" w14:textId="77777777" w:rsidR="00646CF2" w:rsidRDefault="00646CF2" w:rsidP="00646CF2">
      <w:pPr>
        <w:spacing w:after="0" w:line="240" w:lineRule="auto"/>
        <w:ind w:left="360"/>
        <w:rPr>
          <w:rFonts w:eastAsia="Times New Roman" w:cstheme="minorHAnsi"/>
          <w:lang w:eastAsia="sl-SI"/>
        </w:rPr>
      </w:pPr>
    </w:p>
    <w:p w14:paraId="5A4B1A03" w14:textId="23305996" w:rsidR="00767ACE" w:rsidRDefault="00767ACE" w:rsidP="00646CF2">
      <w:pPr>
        <w:spacing w:after="0" w:line="240" w:lineRule="auto"/>
        <w:ind w:left="360"/>
        <w:rPr>
          <w:rFonts w:eastAsia="Times New Roman" w:cstheme="minorHAnsi"/>
          <w:lang w:eastAsia="sl-SI"/>
        </w:rPr>
      </w:pPr>
      <w:r>
        <w:rPr>
          <w:rFonts w:eastAsia="Times New Roman" w:cstheme="minorHAnsi"/>
          <w:lang w:eastAsia="sl-SI"/>
        </w:rPr>
        <w:t>Druge dejavnosti študentov</w:t>
      </w:r>
    </w:p>
    <w:p w14:paraId="31FEA0D4" w14:textId="16DA3420" w:rsidR="00646CF2" w:rsidRPr="00646CF2" w:rsidRDefault="00646CF2" w:rsidP="00646CF2">
      <w:pPr>
        <w:spacing w:after="0" w:line="240" w:lineRule="auto"/>
        <w:ind w:left="360"/>
        <w:rPr>
          <w:rFonts w:eastAsia="Times New Roman" w:cstheme="minorHAnsi"/>
          <w:lang w:eastAsia="sl-SI"/>
        </w:rPr>
      </w:pPr>
      <w:r>
        <w:rPr>
          <w:rFonts w:eastAsia="Times New Roman" w:cstheme="minorHAnsi"/>
          <w:lang w:eastAsia="sl-SI"/>
        </w:rPr>
        <w:t xml:space="preserve">Študentka </w:t>
      </w:r>
      <w:r w:rsidRPr="00646CF2">
        <w:rPr>
          <w:rFonts w:eastAsia="Times New Roman" w:cstheme="minorHAnsi"/>
          <w:lang w:eastAsia="sl-SI"/>
        </w:rPr>
        <w:t>Jelena Gankina</w:t>
      </w:r>
      <w:r>
        <w:rPr>
          <w:rFonts w:eastAsia="Times New Roman" w:cstheme="minorHAnsi"/>
          <w:lang w:eastAsia="sl-SI"/>
        </w:rPr>
        <w:t xml:space="preserve"> je </w:t>
      </w:r>
      <w:r w:rsidRPr="00646CF2">
        <w:rPr>
          <w:rFonts w:eastAsia="Times New Roman" w:cstheme="minorHAnsi"/>
          <w:lang w:eastAsia="sl-SI"/>
        </w:rPr>
        <w:t xml:space="preserve">sodelovala na ART EXPO Ljubljana na Brdo pri Kranju, 12.10.2023 </w:t>
      </w:r>
    </w:p>
    <w:p w14:paraId="6EA79855" w14:textId="77777777" w:rsidR="00767ACE" w:rsidRDefault="00767ACE" w:rsidP="00E26AC1">
      <w:pPr>
        <w:spacing w:after="0" w:line="240" w:lineRule="auto"/>
        <w:ind w:left="360"/>
        <w:rPr>
          <w:rFonts w:eastAsia="Times New Roman" w:cstheme="minorHAnsi"/>
          <w:lang w:eastAsia="sl-SI"/>
        </w:rPr>
      </w:pPr>
    </w:p>
    <w:p w14:paraId="485CA770" w14:textId="10E9A690" w:rsidR="00E26AC1" w:rsidRDefault="00646CF2" w:rsidP="00E26AC1">
      <w:pPr>
        <w:spacing w:after="0" w:line="240" w:lineRule="auto"/>
        <w:ind w:left="360"/>
        <w:rPr>
          <w:rFonts w:eastAsia="Times New Roman" w:cstheme="minorHAnsi"/>
          <w:lang w:eastAsia="sl-SI"/>
        </w:rPr>
      </w:pPr>
      <w:r>
        <w:rPr>
          <w:rFonts w:eastAsia="Times New Roman" w:cstheme="minorHAnsi"/>
          <w:lang w:eastAsia="sl-SI"/>
        </w:rPr>
        <w:t xml:space="preserve">Študentka </w:t>
      </w:r>
      <w:r w:rsidRPr="00646CF2">
        <w:rPr>
          <w:rFonts w:eastAsia="Times New Roman" w:cstheme="minorHAnsi"/>
          <w:lang w:eastAsia="sl-SI"/>
        </w:rPr>
        <w:t xml:space="preserve">Lara </w:t>
      </w:r>
      <w:proofErr w:type="spellStart"/>
      <w:r w:rsidRPr="00646CF2">
        <w:rPr>
          <w:rFonts w:eastAsia="Times New Roman" w:cstheme="minorHAnsi"/>
          <w:lang w:eastAsia="sl-SI"/>
        </w:rPr>
        <w:t>Vihernik</w:t>
      </w:r>
      <w:proofErr w:type="spellEnd"/>
      <w:r w:rsidRPr="00646CF2">
        <w:rPr>
          <w:rFonts w:eastAsia="Times New Roman" w:cstheme="minorHAnsi"/>
          <w:lang w:eastAsia="sl-SI"/>
        </w:rPr>
        <w:t xml:space="preserve"> Pilko</w:t>
      </w:r>
      <w:r>
        <w:rPr>
          <w:rFonts w:eastAsia="Times New Roman" w:cstheme="minorHAnsi"/>
          <w:lang w:eastAsia="sl-SI"/>
        </w:rPr>
        <w:t xml:space="preserve"> je sodelovala:</w:t>
      </w:r>
    </w:p>
    <w:p w14:paraId="695CE760" w14:textId="2AC493AF" w:rsidR="00646CF2" w:rsidRPr="00646CF2" w:rsidRDefault="00E26AC1" w:rsidP="00E26AC1">
      <w:pPr>
        <w:spacing w:after="0" w:line="240" w:lineRule="auto"/>
        <w:ind w:left="360"/>
        <w:rPr>
          <w:rFonts w:eastAsia="Times New Roman" w:cstheme="minorHAnsi"/>
          <w:lang w:eastAsia="sl-SI"/>
        </w:rPr>
      </w:pPr>
      <w:r>
        <w:rPr>
          <w:rFonts w:eastAsia="Times New Roman" w:cstheme="minorHAnsi"/>
          <w:lang w:eastAsia="sl-SI"/>
        </w:rPr>
        <w:t xml:space="preserve">- </w:t>
      </w:r>
      <w:r w:rsidR="00646CF2" w:rsidRPr="00646CF2">
        <w:rPr>
          <w:rFonts w:eastAsia="Times New Roman" w:cstheme="minorHAnsi"/>
          <w:lang w:eastAsia="sl-SI"/>
        </w:rPr>
        <w:t>razstava Mladi likovniki (Zavod Rast Ruše, 18. november - 12. december 2022, Ruše)</w:t>
      </w:r>
    </w:p>
    <w:p w14:paraId="24A374B2" w14:textId="77777777" w:rsidR="00646CF2" w:rsidRDefault="00646CF2" w:rsidP="00646CF2">
      <w:pPr>
        <w:spacing w:after="0" w:line="240" w:lineRule="auto"/>
        <w:ind w:left="360"/>
        <w:rPr>
          <w:rFonts w:eastAsia="Times New Roman" w:cstheme="minorHAnsi"/>
          <w:lang w:eastAsia="sl-SI"/>
        </w:rPr>
      </w:pPr>
      <w:r w:rsidRPr="00646CF2">
        <w:rPr>
          <w:rFonts w:eastAsia="Times New Roman" w:cstheme="minorHAnsi"/>
          <w:lang w:eastAsia="sl-SI"/>
        </w:rPr>
        <w:t>- razstava Prvenci svetlobe (Galerije ZDSLU, 8. marec - 8. april 2023, Ljubljana)</w:t>
      </w:r>
    </w:p>
    <w:p w14:paraId="50602ACE" w14:textId="77777777" w:rsidR="00646CF2" w:rsidRDefault="00646CF2" w:rsidP="00646CF2">
      <w:pPr>
        <w:spacing w:after="0" w:line="240" w:lineRule="auto"/>
        <w:ind w:left="360"/>
        <w:rPr>
          <w:rFonts w:eastAsia="Times New Roman" w:cstheme="minorHAnsi"/>
          <w:lang w:eastAsia="sl-SI"/>
        </w:rPr>
      </w:pPr>
    </w:p>
    <w:p w14:paraId="0C43668C" w14:textId="241D224E" w:rsidR="00576315" w:rsidRDefault="00646CF2" w:rsidP="00646CF2">
      <w:pPr>
        <w:spacing w:after="0" w:line="240" w:lineRule="auto"/>
        <w:ind w:left="360"/>
        <w:rPr>
          <w:rFonts w:eastAsia="Times New Roman" w:cstheme="minorHAnsi"/>
          <w:lang w:eastAsia="sl-SI"/>
        </w:rPr>
      </w:pPr>
      <w:r>
        <w:rPr>
          <w:rFonts w:eastAsia="Times New Roman" w:cstheme="minorHAnsi"/>
          <w:lang w:eastAsia="sl-SI"/>
        </w:rPr>
        <w:t xml:space="preserve">Študentka </w:t>
      </w:r>
      <w:r w:rsidRPr="00646CF2">
        <w:rPr>
          <w:rFonts w:eastAsia="Times New Roman" w:cstheme="minorHAnsi"/>
          <w:lang w:eastAsia="sl-SI"/>
        </w:rPr>
        <w:t>Sonja Šmigoc</w:t>
      </w:r>
      <w:r>
        <w:rPr>
          <w:rFonts w:eastAsia="Times New Roman" w:cstheme="minorHAnsi"/>
          <w:lang w:eastAsia="sl-SI"/>
        </w:rPr>
        <w:t xml:space="preserve"> je </w:t>
      </w:r>
      <w:r w:rsidR="003261F1">
        <w:rPr>
          <w:rFonts w:eastAsia="Times New Roman" w:cstheme="minorHAnsi"/>
          <w:lang w:eastAsia="sl-SI"/>
        </w:rPr>
        <w:t xml:space="preserve">pripravila samostojno </w:t>
      </w:r>
      <w:r w:rsidR="00B33E2C">
        <w:rPr>
          <w:rFonts w:eastAsia="Times New Roman" w:cstheme="minorHAnsi"/>
          <w:lang w:eastAsia="sl-SI"/>
        </w:rPr>
        <w:t xml:space="preserve">predstavitev </w:t>
      </w:r>
      <w:r w:rsidR="008D75B5">
        <w:rPr>
          <w:rFonts w:eastAsia="Times New Roman" w:cstheme="minorHAnsi"/>
          <w:lang w:eastAsia="sl-SI"/>
        </w:rPr>
        <w:t xml:space="preserve">v </w:t>
      </w:r>
      <w:r w:rsidR="003261F1" w:rsidRPr="00646CF2">
        <w:rPr>
          <w:rFonts w:eastAsia="Times New Roman" w:cstheme="minorHAnsi"/>
          <w:lang w:eastAsia="sl-SI"/>
        </w:rPr>
        <w:t>Dom</w:t>
      </w:r>
      <w:r w:rsidR="008D75B5">
        <w:rPr>
          <w:rFonts w:eastAsia="Times New Roman" w:cstheme="minorHAnsi"/>
          <w:lang w:eastAsia="sl-SI"/>
        </w:rPr>
        <w:t xml:space="preserve">u upokojencev </w:t>
      </w:r>
      <w:r w:rsidR="003261F1" w:rsidRPr="00646CF2">
        <w:rPr>
          <w:rFonts w:eastAsia="Times New Roman" w:cstheme="minorHAnsi"/>
          <w:lang w:eastAsia="sl-SI"/>
        </w:rPr>
        <w:t>Ptuj</w:t>
      </w:r>
      <w:r w:rsidR="008D75B5">
        <w:rPr>
          <w:rFonts w:eastAsia="Times New Roman" w:cstheme="minorHAnsi"/>
          <w:lang w:eastAsia="sl-SI"/>
        </w:rPr>
        <w:t xml:space="preserve"> </w:t>
      </w:r>
    </w:p>
    <w:p w14:paraId="483C196A" w14:textId="6FA446F7" w:rsidR="00646CF2" w:rsidRPr="00646CF2" w:rsidRDefault="008D75B5" w:rsidP="00646CF2">
      <w:pPr>
        <w:spacing w:after="0" w:line="240" w:lineRule="auto"/>
        <w:ind w:left="360"/>
        <w:rPr>
          <w:rFonts w:eastAsia="Times New Roman" w:cstheme="minorHAnsi"/>
          <w:lang w:eastAsia="sl-SI"/>
        </w:rPr>
      </w:pPr>
      <w:r>
        <w:rPr>
          <w:rFonts w:eastAsia="Times New Roman" w:cstheme="minorHAnsi"/>
          <w:lang w:eastAsia="sl-SI"/>
        </w:rPr>
        <w:t>in</w:t>
      </w:r>
      <w:r w:rsidRPr="008D75B5">
        <w:t xml:space="preserve"> </w:t>
      </w:r>
      <w:r>
        <w:t xml:space="preserve">sodelovala na </w:t>
      </w:r>
      <w:r w:rsidRPr="008D75B5">
        <w:rPr>
          <w:rFonts w:eastAsia="Times New Roman" w:cstheme="minorHAnsi"/>
          <w:lang w:eastAsia="sl-SI"/>
        </w:rPr>
        <w:t>skup</w:t>
      </w:r>
      <w:r>
        <w:rPr>
          <w:rFonts w:eastAsia="Times New Roman" w:cstheme="minorHAnsi"/>
          <w:lang w:eastAsia="sl-SI"/>
        </w:rPr>
        <w:t xml:space="preserve">inski predstavitvi </w:t>
      </w:r>
      <w:r w:rsidRPr="008D75B5">
        <w:rPr>
          <w:rFonts w:eastAsia="Times New Roman" w:cstheme="minorHAnsi"/>
          <w:lang w:eastAsia="sl-SI"/>
        </w:rPr>
        <w:t>Likovne sekcije Dr.</w:t>
      </w:r>
      <w:r>
        <w:rPr>
          <w:rFonts w:eastAsia="Times New Roman" w:cstheme="minorHAnsi"/>
          <w:lang w:eastAsia="sl-SI"/>
        </w:rPr>
        <w:t xml:space="preserve"> </w:t>
      </w:r>
      <w:r w:rsidRPr="008D75B5">
        <w:rPr>
          <w:rFonts w:eastAsia="Times New Roman" w:cstheme="minorHAnsi"/>
          <w:lang w:eastAsia="sl-SI"/>
        </w:rPr>
        <w:t>Štefk</w:t>
      </w:r>
      <w:r>
        <w:rPr>
          <w:rFonts w:eastAsia="Times New Roman" w:cstheme="minorHAnsi"/>
          <w:lang w:eastAsia="sl-SI"/>
        </w:rPr>
        <w:t>e</w:t>
      </w:r>
      <w:r w:rsidRPr="008D75B5">
        <w:rPr>
          <w:rFonts w:eastAsia="Times New Roman" w:cstheme="minorHAnsi"/>
          <w:lang w:eastAsia="sl-SI"/>
        </w:rPr>
        <w:t xml:space="preserve"> </w:t>
      </w:r>
      <w:proofErr w:type="spellStart"/>
      <w:r w:rsidRPr="008D75B5">
        <w:rPr>
          <w:rFonts w:eastAsia="Times New Roman" w:cstheme="minorHAnsi"/>
          <w:lang w:eastAsia="sl-SI"/>
        </w:rPr>
        <w:t>Cobelj</w:t>
      </w:r>
      <w:proofErr w:type="spellEnd"/>
      <w:r w:rsidRPr="008D75B5">
        <w:rPr>
          <w:rFonts w:eastAsia="Times New Roman" w:cstheme="minorHAnsi"/>
          <w:lang w:eastAsia="sl-SI"/>
        </w:rPr>
        <w:t xml:space="preserve"> DPD SVOBODA</w:t>
      </w:r>
      <w:r>
        <w:rPr>
          <w:rFonts w:eastAsia="Times New Roman" w:cstheme="minorHAnsi"/>
          <w:lang w:eastAsia="sl-SI"/>
        </w:rPr>
        <w:t>,</w:t>
      </w:r>
      <w:r w:rsidRPr="008D75B5">
        <w:rPr>
          <w:rFonts w:eastAsia="Times New Roman" w:cstheme="minorHAnsi"/>
          <w:lang w:eastAsia="sl-SI"/>
        </w:rPr>
        <w:t xml:space="preserve"> Ptuj</w:t>
      </w:r>
      <w:r>
        <w:rPr>
          <w:rFonts w:eastAsia="Times New Roman" w:cstheme="minorHAnsi"/>
          <w:lang w:eastAsia="sl-SI"/>
        </w:rPr>
        <w:t>,</w:t>
      </w:r>
      <w:r w:rsidRPr="008D75B5">
        <w:rPr>
          <w:rFonts w:eastAsia="Times New Roman" w:cstheme="minorHAnsi"/>
          <w:lang w:eastAsia="sl-SI"/>
        </w:rPr>
        <w:t xml:space="preserve"> v Galeriji Magistrat</w:t>
      </w:r>
      <w:r>
        <w:rPr>
          <w:rFonts w:eastAsia="Times New Roman" w:cstheme="minorHAnsi"/>
          <w:lang w:eastAsia="sl-SI"/>
        </w:rPr>
        <w:t xml:space="preserve"> Občina </w:t>
      </w:r>
      <w:r w:rsidRPr="008D75B5">
        <w:rPr>
          <w:rFonts w:eastAsia="Times New Roman" w:cstheme="minorHAnsi"/>
          <w:lang w:eastAsia="sl-SI"/>
        </w:rPr>
        <w:t>Ptuj</w:t>
      </w:r>
    </w:p>
    <w:p w14:paraId="44A7C10D" w14:textId="711B96C0" w:rsidR="00646CF2" w:rsidRDefault="00646CF2" w:rsidP="00646CF2">
      <w:pPr>
        <w:spacing w:after="0" w:line="240" w:lineRule="auto"/>
        <w:ind w:left="360"/>
        <w:rPr>
          <w:rFonts w:eastAsia="Times New Roman" w:cstheme="minorHAnsi"/>
          <w:lang w:eastAsia="sl-SI"/>
        </w:rPr>
      </w:pPr>
    </w:p>
    <w:p w14:paraId="68A819B2" w14:textId="7DC7CDCD" w:rsidR="00E26AC1" w:rsidRDefault="00E26AC1" w:rsidP="00E26AC1">
      <w:pPr>
        <w:spacing w:after="0" w:line="240" w:lineRule="auto"/>
        <w:ind w:left="360"/>
        <w:rPr>
          <w:rFonts w:eastAsia="Times New Roman" w:cstheme="minorHAnsi"/>
          <w:lang w:eastAsia="sl-SI"/>
        </w:rPr>
      </w:pPr>
      <w:r>
        <w:rPr>
          <w:rFonts w:eastAsia="Times New Roman" w:cstheme="minorHAnsi"/>
          <w:lang w:eastAsia="sl-SI"/>
        </w:rPr>
        <w:t>Samostojni predstavitvi š</w:t>
      </w:r>
      <w:r w:rsidR="008D75B5">
        <w:rPr>
          <w:rFonts w:eastAsia="Times New Roman" w:cstheme="minorHAnsi"/>
          <w:lang w:eastAsia="sl-SI"/>
        </w:rPr>
        <w:t>tudentk</w:t>
      </w:r>
      <w:r>
        <w:rPr>
          <w:rFonts w:eastAsia="Times New Roman" w:cstheme="minorHAnsi"/>
          <w:lang w:eastAsia="sl-SI"/>
        </w:rPr>
        <w:t>e</w:t>
      </w:r>
      <w:r w:rsidR="008D75B5">
        <w:rPr>
          <w:rFonts w:eastAsia="Times New Roman" w:cstheme="minorHAnsi"/>
          <w:lang w:eastAsia="sl-SI"/>
        </w:rPr>
        <w:t xml:space="preserve"> Karolina </w:t>
      </w:r>
      <w:proofErr w:type="spellStart"/>
      <w:r w:rsidR="008D75B5">
        <w:rPr>
          <w:rFonts w:eastAsia="Times New Roman" w:cstheme="minorHAnsi"/>
          <w:lang w:eastAsia="sl-SI"/>
        </w:rPr>
        <w:t>Radotić</w:t>
      </w:r>
      <w:proofErr w:type="spellEnd"/>
      <w:r w:rsidR="00B33E2C">
        <w:rPr>
          <w:rFonts w:eastAsia="Times New Roman" w:cstheme="minorHAnsi"/>
          <w:lang w:eastAsia="sl-SI"/>
        </w:rPr>
        <w:t xml:space="preserve">: </w:t>
      </w:r>
      <w:r>
        <w:rPr>
          <w:rFonts w:eastAsia="Times New Roman" w:cstheme="minorHAnsi"/>
          <w:lang w:eastAsia="sl-SI"/>
        </w:rPr>
        <w:t xml:space="preserve"> </w:t>
      </w:r>
    </w:p>
    <w:p w14:paraId="61301146" w14:textId="2E8BF3A9" w:rsidR="00E26AC1" w:rsidRPr="00E26AC1" w:rsidRDefault="00E26AC1" w:rsidP="00E26AC1">
      <w:pPr>
        <w:spacing w:after="0" w:line="240" w:lineRule="auto"/>
        <w:ind w:left="360"/>
        <w:rPr>
          <w:lang w:eastAsia="sl-SI"/>
        </w:rPr>
      </w:pPr>
      <w:r w:rsidRPr="00E26AC1">
        <w:rPr>
          <w:rFonts w:eastAsia="Times New Roman" w:cstheme="minorHAnsi"/>
          <w:lang w:eastAsia="sl-SI"/>
        </w:rPr>
        <w:t>-</w:t>
      </w:r>
      <w:r>
        <w:rPr>
          <w:lang w:eastAsia="sl-SI"/>
        </w:rPr>
        <w:t xml:space="preserve"> </w:t>
      </w:r>
      <w:r w:rsidRPr="00E26AC1">
        <w:rPr>
          <w:lang w:eastAsia="sl-SI"/>
        </w:rPr>
        <w:t>Med resnico</w:t>
      </w:r>
      <w:r w:rsidRPr="00E26AC1">
        <w:t xml:space="preserve"> </w:t>
      </w:r>
      <w:r w:rsidRPr="00E26AC1">
        <w:rPr>
          <w:lang w:eastAsia="sl-SI"/>
        </w:rPr>
        <w:t>in</w:t>
      </w:r>
      <w:r w:rsidRPr="00E26AC1">
        <w:t xml:space="preserve"> </w:t>
      </w:r>
      <w:r w:rsidRPr="00E26AC1">
        <w:rPr>
          <w:lang w:eastAsia="sl-SI"/>
        </w:rPr>
        <w:t>podzavestjo</w:t>
      </w:r>
      <w:r w:rsidRPr="00E26AC1">
        <w:t xml:space="preserve">, </w:t>
      </w:r>
      <w:proofErr w:type="spellStart"/>
      <w:r w:rsidRPr="00E26AC1">
        <w:rPr>
          <w:lang w:eastAsia="sl-SI"/>
        </w:rPr>
        <w:t>Prulček</w:t>
      </w:r>
      <w:proofErr w:type="spellEnd"/>
      <w:r w:rsidRPr="00E26AC1">
        <w:rPr>
          <w:lang w:eastAsia="sl-SI"/>
        </w:rPr>
        <w:t xml:space="preserve">, </w:t>
      </w:r>
      <w:r>
        <w:rPr>
          <w:lang w:eastAsia="sl-SI"/>
        </w:rPr>
        <w:t>L</w:t>
      </w:r>
      <w:r w:rsidRPr="00E26AC1">
        <w:rPr>
          <w:lang w:eastAsia="sl-SI"/>
        </w:rPr>
        <w:t>ive</w:t>
      </w:r>
      <w:r w:rsidRPr="00E26AC1">
        <w:t xml:space="preserve"> </w:t>
      </w:r>
      <w:proofErr w:type="spellStart"/>
      <w:r>
        <w:rPr>
          <w:lang w:eastAsia="sl-SI"/>
        </w:rPr>
        <w:t>M</w:t>
      </w:r>
      <w:r w:rsidRPr="00E26AC1">
        <w:rPr>
          <w:lang w:eastAsia="sl-SI"/>
        </w:rPr>
        <w:t>usic</w:t>
      </w:r>
      <w:proofErr w:type="spellEnd"/>
      <w:r w:rsidRPr="00E26AC1">
        <w:rPr>
          <w:lang w:eastAsia="sl-SI"/>
        </w:rPr>
        <w:t xml:space="preserve"> </w:t>
      </w:r>
      <w:proofErr w:type="spellStart"/>
      <w:r>
        <w:rPr>
          <w:lang w:eastAsia="sl-SI"/>
        </w:rPr>
        <w:t>V</w:t>
      </w:r>
      <w:r w:rsidRPr="00E26AC1">
        <w:rPr>
          <w:lang w:eastAsia="sl-SI"/>
        </w:rPr>
        <w:t>enue</w:t>
      </w:r>
      <w:proofErr w:type="spellEnd"/>
      <w:r>
        <w:rPr>
          <w:lang w:eastAsia="sl-SI"/>
        </w:rPr>
        <w:t xml:space="preserve">, 2023  </w:t>
      </w:r>
      <w:hyperlink r:id="rId9" w:history="1">
        <w:r w:rsidRPr="00A35790">
          <w:rPr>
            <w:rStyle w:val="Hiperpovezava"/>
            <w:rFonts w:eastAsia="Times New Roman" w:cstheme="minorHAnsi"/>
            <w:lang w:eastAsia="sl-SI"/>
          </w:rPr>
          <w:t>https://www.eventbrite.ie/e/otvoritev-razstave-med-resnico-in-podzavestjo-karolina-radotic-tickets-732616223847</w:t>
        </w:r>
      </w:hyperlink>
    </w:p>
    <w:p w14:paraId="6914D9F2" w14:textId="77777777" w:rsidR="00E26AC1" w:rsidRDefault="00E26AC1" w:rsidP="00E26AC1">
      <w:pPr>
        <w:spacing w:after="0" w:line="240" w:lineRule="auto"/>
        <w:ind w:left="360"/>
        <w:rPr>
          <w:rFonts w:eastAsia="Times New Roman" w:cstheme="minorHAnsi"/>
          <w:lang w:eastAsia="sl-SI"/>
        </w:rPr>
      </w:pPr>
      <w:r w:rsidRPr="00E26AC1">
        <w:rPr>
          <w:rFonts w:eastAsia="Times New Roman" w:cstheme="minorHAnsi"/>
          <w:lang w:eastAsia="sl-SI"/>
        </w:rPr>
        <w:t>-</w:t>
      </w:r>
      <w:r>
        <w:rPr>
          <w:rFonts w:eastAsia="Times New Roman" w:cstheme="minorHAnsi"/>
          <w:lang w:eastAsia="sl-SI"/>
        </w:rPr>
        <w:t xml:space="preserve"> </w:t>
      </w:r>
      <w:r w:rsidRPr="00E26AC1">
        <w:rPr>
          <w:rFonts w:eastAsia="Times New Roman" w:cstheme="minorHAnsi"/>
          <w:lang w:eastAsia="sl-SI"/>
        </w:rPr>
        <w:t>Subtilni</w:t>
      </w:r>
      <w:r>
        <w:rPr>
          <w:rFonts w:eastAsia="Times New Roman" w:cstheme="minorHAnsi"/>
          <w:lang w:eastAsia="sl-SI"/>
        </w:rPr>
        <w:t xml:space="preserve"> </w:t>
      </w:r>
      <w:r w:rsidRPr="00E26AC1">
        <w:rPr>
          <w:rFonts w:eastAsia="Times New Roman" w:cstheme="minorHAnsi"/>
          <w:lang w:eastAsia="sl-SI"/>
        </w:rPr>
        <w:t>kotički</w:t>
      </w:r>
      <w:r>
        <w:rPr>
          <w:rFonts w:eastAsia="Times New Roman" w:cstheme="minorHAnsi"/>
          <w:lang w:eastAsia="sl-SI"/>
        </w:rPr>
        <w:t xml:space="preserve"> </w:t>
      </w:r>
      <w:r w:rsidRPr="00E26AC1">
        <w:rPr>
          <w:rFonts w:eastAsia="Times New Roman" w:cstheme="minorHAnsi"/>
          <w:lang w:eastAsia="sl-SI"/>
        </w:rPr>
        <w:t>duševnosti</w:t>
      </w:r>
      <w:r>
        <w:rPr>
          <w:rFonts w:eastAsia="Times New Roman" w:cstheme="minorHAnsi"/>
          <w:lang w:eastAsia="sl-SI"/>
        </w:rPr>
        <w:t xml:space="preserve">, </w:t>
      </w:r>
      <w:r w:rsidRPr="00E26AC1">
        <w:rPr>
          <w:rFonts w:eastAsia="Times New Roman" w:cstheme="minorHAnsi"/>
          <w:lang w:eastAsia="sl-SI"/>
        </w:rPr>
        <w:t>Mladinski</w:t>
      </w:r>
      <w:r>
        <w:rPr>
          <w:rFonts w:eastAsia="Times New Roman" w:cstheme="minorHAnsi"/>
          <w:lang w:eastAsia="sl-SI"/>
        </w:rPr>
        <w:t xml:space="preserve"> </w:t>
      </w:r>
      <w:r w:rsidRPr="00E26AC1">
        <w:rPr>
          <w:rFonts w:eastAsia="Times New Roman" w:cstheme="minorHAnsi"/>
          <w:lang w:eastAsia="sl-SI"/>
        </w:rPr>
        <w:t>center Postojna</w:t>
      </w:r>
      <w:r>
        <w:rPr>
          <w:rFonts w:eastAsia="Times New Roman" w:cstheme="minorHAnsi"/>
          <w:lang w:eastAsia="sl-SI"/>
        </w:rPr>
        <w:t>, 2023</w:t>
      </w:r>
    </w:p>
    <w:p w14:paraId="5523DB66" w14:textId="166290AD" w:rsidR="00E26AC1" w:rsidRDefault="00000000" w:rsidP="00E26AC1">
      <w:pPr>
        <w:spacing w:after="0" w:line="240" w:lineRule="auto"/>
        <w:ind w:left="360"/>
        <w:rPr>
          <w:rFonts w:eastAsia="Times New Roman" w:cstheme="minorHAnsi"/>
          <w:lang w:eastAsia="sl-SI"/>
        </w:rPr>
      </w:pPr>
      <w:hyperlink r:id="rId10" w:history="1">
        <w:r w:rsidR="00E26AC1" w:rsidRPr="00A35790">
          <w:rPr>
            <w:rStyle w:val="Hiperpovezava"/>
            <w:rFonts w:eastAsia="Times New Roman" w:cstheme="minorHAnsi"/>
            <w:lang w:eastAsia="sl-SI"/>
          </w:rPr>
          <w:t>https://www.postojna.si/objava/727307</w:t>
        </w:r>
      </w:hyperlink>
    </w:p>
    <w:p w14:paraId="7725B316" w14:textId="6116FB3C" w:rsidR="008D75B5" w:rsidRDefault="00000000" w:rsidP="00E26AC1">
      <w:pPr>
        <w:spacing w:after="0" w:line="240" w:lineRule="auto"/>
        <w:ind w:left="360"/>
        <w:rPr>
          <w:rFonts w:eastAsia="Times New Roman" w:cstheme="minorHAnsi"/>
          <w:lang w:eastAsia="sl-SI"/>
        </w:rPr>
      </w:pPr>
      <w:hyperlink r:id="rId11" w:history="1">
        <w:r w:rsidR="00E26AC1" w:rsidRPr="00A35790">
          <w:rPr>
            <w:rStyle w:val="Hiperpovezava"/>
            <w:rFonts w:eastAsia="Times New Roman" w:cstheme="minorHAnsi"/>
            <w:lang w:eastAsia="sl-SI"/>
          </w:rPr>
          <w:t>https://www.radio94.si/karolina-radotic-se-bo-predstavila-s-subtilnimi-koticki-dusevnosti/</w:t>
        </w:r>
      </w:hyperlink>
      <w:r w:rsidR="00E26AC1">
        <w:rPr>
          <w:rFonts w:eastAsia="Times New Roman" w:cstheme="minorHAnsi"/>
          <w:lang w:eastAsia="sl-SI"/>
        </w:rPr>
        <w:t xml:space="preserve">  </w:t>
      </w:r>
    </w:p>
    <w:p w14:paraId="4A3F1487" w14:textId="77777777" w:rsidR="008D75B5" w:rsidRDefault="008D75B5" w:rsidP="008D75B5">
      <w:pPr>
        <w:spacing w:after="0" w:line="240" w:lineRule="auto"/>
        <w:ind w:left="360"/>
        <w:rPr>
          <w:rFonts w:eastAsia="Times New Roman" w:cstheme="minorHAnsi"/>
          <w:lang w:eastAsia="sl-SI"/>
        </w:rPr>
      </w:pPr>
    </w:p>
    <w:p w14:paraId="12AC6834" w14:textId="77777777" w:rsidR="008D75B5" w:rsidRDefault="008D75B5" w:rsidP="00767ACE">
      <w:pPr>
        <w:spacing w:after="0" w:line="240" w:lineRule="auto"/>
        <w:rPr>
          <w:rFonts w:eastAsia="Times New Roman" w:cstheme="minorHAnsi"/>
          <w:lang w:eastAsia="sl-SI"/>
        </w:rPr>
      </w:pPr>
    </w:p>
    <w:p w14:paraId="134B7C99" w14:textId="77777777" w:rsidR="004E2B14" w:rsidRDefault="000D4E61" w:rsidP="000D4E61">
      <w:pPr>
        <w:rPr>
          <w:color w:val="0070C0"/>
        </w:rPr>
      </w:pPr>
      <w:r w:rsidRPr="001200CC">
        <w:rPr>
          <w:color w:val="0070C0"/>
        </w:rPr>
        <w:t>b) Načini in postopki zbiranja informacij ali predlogov za spreminjanje študijskega programa ter njihovega analiziranja:</w:t>
      </w:r>
    </w:p>
    <w:p w14:paraId="3E99C90E" w14:textId="77777777" w:rsidR="00F9758A" w:rsidRDefault="00F9758A" w:rsidP="001200CC">
      <w:pPr>
        <w:spacing w:after="0"/>
        <w:rPr>
          <w:bCs/>
        </w:rPr>
      </w:pPr>
      <w:r>
        <w:rPr>
          <w:bCs/>
        </w:rPr>
        <w:t xml:space="preserve">Študijski program se v letu 2022-2023 ni spreminjal. </w:t>
      </w:r>
    </w:p>
    <w:p w14:paraId="12F6E0A8" w14:textId="293C2D5F" w:rsidR="001200CC" w:rsidRPr="001200CC" w:rsidRDefault="001200CC" w:rsidP="001200CC">
      <w:pPr>
        <w:spacing w:after="0"/>
        <w:rPr>
          <w:bCs/>
        </w:rPr>
      </w:pPr>
      <w:r w:rsidRPr="001200CC">
        <w:rPr>
          <w:bCs/>
        </w:rPr>
        <w:t>Načini in postopki zbiranja informacij za spreminjanje in analiziranje programa so izvajani s formalnimi pogovori z visokošolskimi učitelji, sodelavci in študenti, na sestankih</w:t>
      </w:r>
      <w:r w:rsidR="00D258B6">
        <w:rPr>
          <w:bCs/>
        </w:rPr>
        <w:t>,</w:t>
      </w:r>
      <w:r w:rsidRPr="001200CC">
        <w:rPr>
          <w:bCs/>
        </w:rPr>
        <w:t xml:space="preserve"> neformalnimi pogovori pri vsakdanjem delu</w:t>
      </w:r>
      <w:r w:rsidR="00D258B6">
        <w:rPr>
          <w:bCs/>
        </w:rPr>
        <w:t xml:space="preserve"> in </w:t>
      </w:r>
      <w:r w:rsidR="00D258B6" w:rsidRPr="00D258B6">
        <w:rPr>
          <w:bCs/>
        </w:rPr>
        <w:t>z anketami (o zadovoljstvu)</w:t>
      </w:r>
    </w:p>
    <w:p w14:paraId="7EB210F3" w14:textId="0D39BEA5" w:rsidR="001200CC" w:rsidRDefault="00D258B6" w:rsidP="001200CC">
      <w:pPr>
        <w:spacing w:after="0"/>
        <w:rPr>
          <w:bCs/>
        </w:rPr>
      </w:pPr>
      <w:r>
        <w:rPr>
          <w:bCs/>
        </w:rPr>
        <w:t>Do n</w:t>
      </w:r>
      <w:r w:rsidR="001200CC">
        <w:rPr>
          <w:bCs/>
        </w:rPr>
        <w:t>ajvečj</w:t>
      </w:r>
      <w:r>
        <w:rPr>
          <w:bCs/>
        </w:rPr>
        <w:t>e</w:t>
      </w:r>
      <w:r w:rsidR="001200CC">
        <w:rPr>
          <w:bCs/>
        </w:rPr>
        <w:t xml:space="preserve"> izmenjav</w:t>
      </w:r>
      <w:r>
        <w:rPr>
          <w:bCs/>
        </w:rPr>
        <w:t>e</w:t>
      </w:r>
      <w:r w:rsidR="001200CC">
        <w:rPr>
          <w:bCs/>
        </w:rPr>
        <w:t xml:space="preserve"> podatkov prihaj</w:t>
      </w:r>
      <w:r w:rsidR="001200CC" w:rsidRPr="001200CC">
        <w:rPr>
          <w:bCs/>
        </w:rPr>
        <w:t xml:space="preserve">a prek neformalnih pogovorov med </w:t>
      </w:r>
      <w:r w:rsidR="001200CC">
        <w:rPr>
          <w:bCs/>
        </w:rPr>
        <w:t xml:space="preserve">izvajalci programa </w:t>
      </w:r>
      <w:r w:rsidR="001200CC" w:rsidRPr="001200CC">
        <w:rPr>
          <w:bCs/>
        </w:rPr>
        <w:t>in študenti. Na podlagi te neformalne informacije se redno izboljšuj</w:t>
      </w:r>
      <w:r>
        <w:rPr>
          <w:bCs/>
        </w:rPr>
        <w:t xml:space="preserve">ejo in </w:t>
      </w:r>
      <w:r w:rsidR="001200CC">
        <w:rPr>
          <w:bCs/>
        </w:rPr>
        <w:t xml:space="preserve">prilagajo </w:t>
      </w:r>
      <w:r w:rsidR="001200CC" w:rsidRPr="001200CC">
        <w:rPr>
          <w:bCs/>
        </w:rPr>
        <w:t>tudi učni načrt</w:t>
      </w:r>
      <w:r>
        <w:rPr>
          <w:bCs/>
        </w:rPr>
        <w:t>i</w:t>
      </w:r>
      <w:r w:rsidR="001200CC">
        <w:rPr>
          <w:bCs/>
        </w:rPr>
        <w:t xml:space="preserve">, katerega vsebine so sledljive. Zaključki so podani s strani </w:t>
      </w:r>
      <w:r w:rsidR="001200CC" w:rsidRPr="001200CC">
        <w:rPr>
          <w:bCs/>
        </w:rPr>
        <w:t xml:space="preserve">Komisijo za </w:t>
      </w:r>
      <w:r w:rsidR="001200CC">
        <w:rPr>
          <w:bCs/>
        </w:rPr>
        <w:t xml:space="preserve">spremljanje </w:t>
      </w:r>
      <w:r w:rsidR="001200CC" w:rsidRPr="001200CC">
        <w:rPr>
          <w:bCs/>
        </w:rPr>
        <w:t>kakovost</w:t>
      </w:r>
      <w:r w:rsidR="001200CC">
        <w:rPr>
          <w:bCs/>
        </w:rPr>
        <w:t>i.</w:t>
      </w:r>
    </w:p>
    <w:p w14:paraId="365DD415" w14:textId="3D32B3C1" w:rsidR="001200CC" w:rsidRPr="001200CC" w:rsidRDefault="001200CC" w:rsidP="001200CC">
      <w:pPr>
        <w:rPr>
          <w:bCs/>
        </w:rPr>
      </w:pPr>
      <w:r>
        <w:rPr>
          <w:bCs/>
        </w:rPr>
        <w:t xml:space="preserve">Ker je zavod majhen in ker obstaja tesna povezanost </w:t>
      </w:r>
      <w:r w:rsidRPr="001200CC">
        <w:rPr>
          <w:bCs/>
        </w:rPr>
        <w:t xml:space="preserve">študentov, </w:t>
      </w:r>
      <w:r>
        <w:rPr>
          <w:bCs/>
        </w:rPr>
        <w:t xml:space="preserve">predavateljev </w:t>
      </w:r>
      <w:r w:rsidRPr="001200CC">
        <w:rPr>
          <w:bCs/>
        </w:rPr>
        <w:t>in vodstva zavoda</w:t>
      </w:r>
      <w:r>
        <w:rPr>
          <w:bCs/>
        </w:rPr>
        <w:t xml:space="preserve"> so tako izbrane informacije </w:t>
      </w:r>
      <w:r w:rsidRPr="001200CC">
        <w:rPr>
          <w:bCs/>
        </w:rPr>
        <w:t>ustrezne.</w:t>
      </w:r>
    </w:p>
    <w:p w14:paraId="35B14004" w14:textId="45CA331B" w:rsidR="00DF774A" w:rsidRDefault="00611D80" w:rsidP="00611D80">
      <w:pPr>
        <w:rPr>
          <w:bCs/>
          <w:szCs w:val="20"/>
        </w:rPr>
      </w:pPr>
      <w:r>
        <w:rPr>
          <w:bCs/>
          <w:szCs w:val="20"/>
        </w:rPr>
        <w:t xml:space="preserve">Tudi letu 2022-2023 je do izmenjave </w:t>
      </w:r>
      <w:r w:rsidR="00DF774A">
        <w:rPr>
          <w:bCs/>
          <w:szCs w:val="20"/>
        </w:rPr>
        <w:t xml:space="preserve">in zbiranja </w:t>
      </w:r>
      <w:r w:rsidRPr="00644119">
        <w:rPr>
          <w:bCs/>
          <w:szCs w:val="20"/>
        </w:rPr>
        <w:t>informacij priha</w:t>
      </w:r>
      <w:r>
        <w:rPr>
          <w:bCs/>
          <w:szCs w:val="20"/>
        </w:rPr>
        <w:t>jalo</w:t>
      </w:r>
      <w:r w:rsidRPr="00644119">
        <w:rPr>
          <w:bCs/>
          <w:szCs w:val="20"/>
        </w:rPr>
        <w:t xml:space="preserve"> prek</w:t>
      </w:r>
    </w:p>
    <w:p w14:paraId="343A8B13" w14:textId="77777777" w:rsidR="00DF774A" w:rsidRDefault="00611D80" w:rsidP="00DF774A">
      <w:pPr>
        <w:numPr>
          <w:ilvl w:val="0"/>
          <w:numId w:val="89"/>
        </w:numPr>
        <w:spacing w:after="0"/>
        <w:rPr>
          <w:bCs/>
        </w:rPr>
      </w:pPr>
      <w:r w:rsidRPr="00DF774A">
        <w:rPr>
          <w:bCs/>
        </w:rPr>
        <w:t xml:space="preserve">individualnega </w:t>
      </w:r>
      <w:r w:rsidR="00DF774A">
        <w:rPr>
          <w:bCs/>
        </w:rPr>
        <w:t xml:space="preserve">vodenega </w:t>
      </w:r>
      <w:r w:rsidRPr="00DF774A">
        <w:rPr>
          <w:bCs/>
        </w:rPr>
        <w:t xml:space="preserve">dela na relaciji mentor &gt; </w:t>
      </w:r>
      <w:proofErr w:type="spellStart"/>
      <w:r w:rsidRPr="00DF774A">
        <w:rPr>
          <w:bCs/>
        </w:rPr>
        <w:t>mentoriranec</w:t>
      </w:r>
      <w:proofErr w:type="spellEnd"/>
    </w:p>
    <w:p w14:paraId="594AACC8" w14:textId="77777777" w:rsidR="00DF774A" w:rsidRDefault="00DF774A" w:rsidP="00DF774A">
      <w:pPr>
        <w:numPr>
          <w:ilvl w:val="0"/>
          <w:numId w:val="89"/>
        </w:numPr>
        <w:spacing w:after="0"/>
        <w:rPr>
          <w:bCs/>
        </w:rPr>
      </w:pPr>
      <w:r>
        <w:rPr>
          <w:bCs/>
        </w:rPr>
        <w:t xml:space="preserve">skupnega vodenega dela mentorja z vsemi njegovimi </w:t>
      </w:r>
      <w:proofErr w:type="spellStart"/>
      <w:r>
        <w:rPr>
          <w:bCs/>
        </w:rPr>
        <w:t>mentoriranci</w:t>
      </w:r>
      <w:proofErr w:type="spellEnd"/>
    </w:p>
    <w:p w14:paraId="217A8151" w14:textId="7CE88349" w:rsidR="00DF774A" w:rsidRPr="00DF774A" w:rsidRDefault="00DF774A" w:rsidP="00DF774A">
      <w:pPr>
        <w:numPr>
          <w:ilvl w:val="0"/>
          <w:numId w:val="89"/>
        </w:numPr>
        <w:spacing w:after="0"/>
        <w:rPr>
          <w:bCs/>
        </w:rPr>
      </w:pPr>
      <w:r>
        <w:rPr>
          <w:bCs/>
        </w:rPr>
        <w:t>sestankih dekana z vsemi študenti</w:t>
      </w:r>
      <w:r w:rsidR="0043723C" w:rsidRPr="00DF774A">
        <w:rPr>
          <w:bCs/>
        </w:rPr>
        <w:t xml:space="preserve"> </w:t>
      </w:r>
    </w:p>
    <w:p w14:paraId="10DF4F55" w14:textId="12A58FD3" w:rsidR="0043723C" w:rsidRPr="00DF774A" w:rsidRDefault="00611D80" w:rsidP="00DF774A">
      <w:pPr>
        <w:numPr>
          <w:ilvl w:val="0"/>
          <w:numId w:val="89"/>
        </w:numPr>
        <w:spacing w:after="0"/>
        <w:rPr>
          <w:bCs/>
        </w:rPr>
      </w:pPr>
      <w:r w:rsidRPr="00DF774A">
        <w:rPr>
          <w:bCs/>
        </w:rPr>
        <w:t>neformalnimi pogovori pri vsakdanjem</w:t>
      </w:r>
      <w:r w:rsidR="0075243A" w:rsidRPr="00DF774A">
        <w:rPr>
          <w:bCs/>
        </w:rPr>
        <w:t xml:space="preserve"> </w:t>
      </w:r>
      <w:r w:rsidRPr="00DF774A">
        <w:rPr>
          <w:bCs/>
        </w:rPr>
        <w:t>delu</w:t>
      </w:r>
      <w:r w:rsidR="00DF774A">
        <w:rPr>
          <w:bCs/>
        </w:rPr>
        <w:t xml:space="preserve"> </w:t>
      </w:r>
    </w:p>
    <w:p w14:paraId="09F95DBF" w14:textId="77777777" w:rsidR="00DF774A" w:rsidRDefault="00DF774A" w:rsidP="00611D80">
      <w:pPr>
        <w:spacing w:after="0"/>
        <w:rPr>
          <w:rFonts w:cstheme="minorHAnsi"/>
        </w:rPr>
      </w:pPr>
    </w:p>
    <w:p w14:paraId="719B084A" w14:textId="726EBED4" w:rsidR="00611D80" w:rsidRDefault="00611D80" w:rsidP="00611D80">
      <w:pPr>
        <w:spacing w:after="0"/>
        <w:rPr>
          <w:rFonts w:cstheme="minorHAnsi"/>
        </w:rPr>
      </w:pPr>
      <w:r w:rsidRPr="0076441C">
        <w:rPr>
          <w:rFonts w:cstheme="minorHAnsi"/>
        </w:rPr>
        <w:t xml:space="preserve">Informacije </w:t>
      </w:r>
      <w:r w:rsidR="00DF774A">
        <w:rPr>
          <w:rFonts w:cstheme="minorHAnsi"/>
        </w:rPr>
        <w:t xml:space="preserve">so se zbirala </w:t>
      </w:r>
      <w:r>
        <w:rPr>
          <w:rFonts w:cstheme="minorHAnsi"/>
        </w:rPr>
        <w:t>zbira</w:t>
      </w:r>
      <w:r w:rsidR="00DF774A">
        <w:rPr>
          <w:rFonts w:cstheme="minorHAnsi"/>
        </w:rPr>
        <w:t>le</w:t>
      </w:r>
      <w:r>
        <w:rPr>
          <w:rFonts w:cstheme="minorHAnsi"/>
        </w:rPr>
        <w:t xml:space="preserve"> in analizi</w:t>
      </w:r>
      <w:r w:rsidR="00DF774A">
        <w:rPr>
          <w:rFonts w:cstheme="minorHAnsi"/>
        </w:rPr>
        <w:t>rale</w:t>
      </w:r>
      <w:r w:rsidRPr="0076441C">
        <w:rPr>
          <w:rFonts w:cstheme="minorHAnsi"/>
        </w:rPr>
        <w:t xml:space="preserve"> med </w:t>
      </w:r>
      <w:r w:rsidR="0075243A">
        <w:rPr>
          <w:rFonts w:cstheme="minorHAnsi"/>
        </w:rPr>
        <w:t xml:space="preserve">vsemi </w:t>
      </w:r>
      <w:r w:rsidRPr="0076441C">
        <w:rPr>
          <w:rFonts w:cstheme="minorHAnsi"/>
        </w:rPr>
        <w:t>deležniki</w:t>
      </w:r>
      <w:r>
        <w:rPr>
          <w:rFonts w:cstheme="minorHAnsi"/>
        </w:rPr>
        <w:t>h:</w:t>
      </w:r>
    </w:p>
    <w:p w14:paraId="6399E36F" w14:textId="77777777" w:rsidR="00611D80" w:rsidRDefault="00611D80" w:rsidP="00611D80">
      <w:pPr>
        <w:numPr>
          <w:ilvl w:val="0"/>
          <w:numId w:val="78"/>
        </w:numPr>
        <w:spacing w:after="0"/>
        <w:rPr>
          <w:rFonts w:cstheme="minorHAnsi"/>
        </w:rPr>
      </w:pPr>
      <w:r w:rsidRPr="0076441C">
        <w:rPr>
          <w:rFonts w:cstheme="minorHAnsi"/>
        </w:rPr>
        <w:t xml:space="preserve">na </w:t>
      </w:r>
      <w:r>
        <w:rPr>
          <w:rFonts w:cstheme="minorHAnsi"/>
        </w:rPr>
        <w:t xml:space="preserve">rednih </w:t>
      </w:r>
      <w:r w:rsidRPr="0076441C">
        <w:rPr>
          <w:rFonts w:cstheme="minorHAnsi"/>
        </w:rPr>
        <w:t>tedenskih kolegijih predavateljev</w:t>
      </w:r>
      <w:r>
        <w:rPr>
          <w:rFonts w:cstheme="minorHAnsi"/>
        </w:rPr>
        <w:t xml:space="preserve"> ateljejskih predmetov </w:t>
      </w:r>
    </w:p>
    <w:p w14:paraId="21B7108A" w14:textId="77777777" w:rsidR="00611D80" w:rsidRDefault="00611D80" w:rsidP="00611D80">
      <w:pPr>
        <w:numPr>
          <w:ilvl w:val="0"/>
          <w:numId w:val="78"/>
        </w:numPr>
        <w:spacing w:after="0"/>
        <w:rPr>
          <w:rFonts w:cstheme="minorHAnsi"/>
        </w:rPr>
      </w:pPr>
      <w:r>
        <w:rPr>
          <w:rFonts w:cstheme="minorHAnsi"/>
        </w:rPr>
        <w:t xml:space="preserve">na rednih mesečnih srečanjih vseh predavateljev </w:t>
      </w:r>
    </w:p>
    <w:p w14:paraId="0702313D" w14:textId="77777777" w:rsidR="00611D80" w:rsidRDefault="00611D80" w:rsidP="00611D80">
      <w:pPr>
        <w:numPr>
          <w:ilvl w:val="0"/>
          <w:numId w:val="78"/>
        </w:numPr>
        <w:spacing w:after="0"/>
        <w:rPr>
          <w:rFonts w:cstheme="minorHAnsi"/>
        </w:rPr>
      </w:pPr>
      <w:r>
        <w:rPr>
          <w:rFonts w:cstheme="minorHAnsi"/>
        </w:rPr>
        <w:t>na sestankih K</w:t>
      </w:r>
      <w:r w:rsidRPr="0076441C">
        <w:rPr>
          <w:rFonts w:cstheme="minorHAnsi"/>
        </w:rPr>
        <w:t xml:space="preserve">omisije za </w:t>
      </w:r>
      <w:r>
        <w:rPr>
          <w:rFonts w:cstheme="minorHAnsi"/>
        </w:rPr>
        <w:t xml:space="preserve">spremljanje </w:t>
      </w:r>
      <w:r w:rsidRPr="0076441C">
        <w:rPr>
          <w:rFonts w:cstheme="minorHAnsi"/>
        </w:rPr>
        <w:t>kakovost</w:t>
      </w:r>
      <w:r>
        <w:rPr>
          <w:rFonts w:cstheme="minorHAnsi"/>
        </w:rPr>
        <w:t>i</w:t>
      </w:r>
    </w:p>
    <w:p w14:paraId="7A279FFD" w14:textId="77777777" w:rsidR="00611D80" w:rsidRDefault="00611D80" w:rsidP="00611D80">
      <w:pPr>
        <w:numPr>
          <w:ilvl w:val="0"/>
          <w:numId w:val="78"/>
        </w:numPr>
        <w:spacing w:after="0"/>
        <w:rPr>
          <w:rFonts w:cstheme="minorHAnsi"/>
        </w:rPr>
      </w:pPr>
      <w:r>
        <w:rPr>
          <w:rFonts w:cstheme="minorHAnsi"/>
        </w:rPr>
        <w:t xml:space="preserve">na </w:t>
      </w:r>
      <w:r w:rsidRPr="0076441C">
        <w:rPr>
          <w:rFonts w:cstheme="minorHAnsi"/>
        </w:rPr>
        <w:t xml:space="preserve">sestankih s študenti </w:t>
      </w:r>
    </w:p>
    <w:p w14:paraId="6D1F0296" w14:textId="77777777" w:rsidR="00611D80" w:rsidRDefault="00611D80" w:rsidP="00611D80">
      <w:pPr>
        <w:spacing w:after="0"/>
        <w:rPr>
          <w:rFonts w:cstheme="minorHAnsi"/>
        </w:rPr>
      </w:pPr>
    </w:p>
    <w:p w14:paraId="470E2F9F" w14:textId="095ACB93" w:rsidR="00611D80" w:rsidRPr="00D258B6" w:rsidRDefault="00611D80" w:rsidP="00611D80">
      <w:pPr>
        <w:spacing w:after="0"/>
        <w:rPr>
          <w:rFonts w:cstheme="minorHAnsi"/>
        </w:rPr>
      </w:pPr>
      <w:r w:rsidRPr="00D258B6">
        <w:rPr>
          <w:rFonts w:cstheme="minorHAnsi"/>
        </w:rPr>
        <w:t xml:space="preserve">Končna analiza je </w:t>
      </w:r>
      <w:r w:rsidR="00D258B6">
        <w:rPr>
          <w:rFonts w:cstheme="minorHAnsi"/>
        </w:rPr>
        <w:t xml:space="preserve">bila </w:t>
      </w:r>
      <w:r w:rsidRPr="00D258B6">
        <w:rPr>
          <w:rFonts w:cstheme="minorHAnsi"/>
        </w:rPr>
        <w:t xml:space="preserve">podana s strani Komisije za </w:t>
      </w:r>
      <w:r w:rsidR="00D258B6">
        <w:rPr>
          <w:rFonts w:cstheme="minorHAnsi"/>
        </w:rPr>
        <w:t xml:space="preserve">spremljanje </w:t>
      </w:r>
      <w:r w:rsidRPr="00D258B6">
        <w:rPr>
          <w:rFonts w:cstheme="minorHAnsi"/>
        </w:rPr>
        <w:t>kakovost.</w:t>
      </w:r>
    </w:p>
    <w:p w14:paraId="13382DAB" w14:textId="77777777" w:rsidR="00611D80" w:rsidRDefault="00611D80" w:rsidP="000D4E61">
      <w:pPr>
        <w:rPr>
          <w:b/>
          <w:bCs/>
          <w:color w:val="0070C0"/>
        </w:rPr>
      </w:pPr>
    </w:p>
    <w:p w14:paraId="64ECCC05" w14:textId="76F23CBF" w:rsidR="00324358" w:rsidRPr="00330B16" w:rsidRDefault="005071B5" w:rsidP="005071B5">
      <w:pPr>
        <w:spacing w:before="100" w:beforeAutospacing="1" w:after="100" w:afterAutospacing="1" w:line="240" w:lineRule="auto"/>
        <w:rPr>
          <w:rFonts w:ascii="Calibri" w:eastAsia="Times New Roman" w:hAnsi="Calibri" w:cs="Calibri"/>
          <w:u w:color="FF0000"/>
          <w:lang w:eastAsia="sl-SI"/>
        </w:rPr>
      </w:pPr>
      <w:r w:rsidRPr="00330B16">
        <w:rPr>
          <w:rFonts w:ascii="Calibri" w:eastAsia="Times New Roman" w:hAnsi="Calibri" w:cs="Calibri"/>
          <w:u w:color="FF0000"/>
          <w:lang w:eastAsia="sl-SI"/>
        </w:rPr>
        <w:t>Organigram</w:t>
      </w:r>
    </w:p>
    <w:tbl>
      <w:tblPr>
        <w:tblStyle w:val="Tabelamrea1"/>
        <w:tblW w:w="3828" w:type="dxa"/>
        <w:tblInd w:w="-5" w:type="dxa"/>
        <w:tblLook w:val="04A0" w:firstRow="1" w:lastRow="0" w:firstColumn="1" w:lastColumn="0" w:noHBand="0" w:noVBand="1"/>
      </w:tblPr>
      <w:tblGrid>
        <w:gridCol w:w="1454"/>
        <w:gridCol w:w="398"/>
        <w:gridCol w:w="1976"/>
      </w:tblGrid>
      <w:tr w:rsidR="000C0BD8" w:rsidRPr="000C0BD8" w14:paraId="25B4F6EA" w14:textId="77777777" w:rsidTr="000C0BD8">
        <w:tc>
          <w:tcPr>
            <w:tcW w:w="1454" w:type="dxa"/>
            <w:vMerge w:val="restart"/>
            <w:shd w:val="clear" w:color="auto" w:fill="00B0F0"/>
          </w:tcPr>
          <w:p w14:paraId="33312C40" w14:textId="77777777" w:rsidR="000C0BD8" w:rsidRPr="000C0BD8" w:rsidRDefault="000C0BD8" w:rsidP="000C0BD8">
            <w:pPr>
              <w:rPr>
                <w:rFonts w:eastAsia="Calibri" w:cs="Times New Roman"/>
                <w:noProof/>
                <w:sz w:val="20"/>
                <w:szCs w:val="20"/>
              </w:rPr>
            </w:pPr>
          </w:p>
          <w:p w14:paraId="007B6E71" w14:textId="77777777" w:rsidR="000C0BD8" w:rsidRPr="000C0BD8" w:rsidRDefault="000C0BD8" w:rsidP="000C0BD8">
            <w:pPr>
              <w:rPr>
                <w:rFonts w:eastAsia="Calibri" w:cs="Times New Roman"/>
                <w:noProof/>
                <w:sz w:val="20"/>
                <w:szCs w:val="20"/>
              </w:rPr>
            </w:pPr>
          </w:p>
          <w:p w14:paraId="1A489AB4" w14:textId="77777777" w:rsidR="000C0BD8" w:rsidRPr="000C0BD8" w:rsidRDefault="000C0BD8" w:rsidP="000C0BD8">
            <w:pPr>
              <w:rPr>
                <w:rFonts w:eastAsia="Calibri" w:cs="Times New Roman"/>
                <w:noProof/>
                <w:sz w:val="20"/>
                <w:szCs w:val="20"/>
              </w:rPr>
            </w:pPr>
            <w:r w:rsidRPr="000C0BD8">
              <w:rPr>
                <w:rFonts w:eastAsia="Calibri" w:cs="Times New Roman"/>
                <w:noProof/>
                <w:sz w:val="20"/>
                <w:szCs w:val="20"/>
              </w:rPr>
              <w:t>DEKAN</w:t>
            </w:r>
          </w:p>
          <w:p w14:paraId="6E63A0F7" w14:textId="77777777" w:rsidR="000C0BD8" w:rsidRPr="000C0BD8" w:rsidRDefault="000C0BD8" w:rsidP="000C0BD8">
            <w:pPr>
              <w:rPr>
                <w:rFonts w:eastAsia="Calibri" w:cs="Times New Roman"/>
                <w:noProof/>
                <w:sz w:val="20"/>
                <w:szCs w:val="20"/>
              </w:rPr>
            </w:pPr>
            <w:r w:rsidRPr="000C0BD8">
              <w:rPr>
                <w:rFonts w:eastAsia="Calibri" w:cs="Calibri"/>
                <w:noProof/>
                <w:sz w:val="20"/>
                <w:szCs w:val="20"/>
              </w:rPr>
              <w:t>↓</w:t>
            </w:r>
          </w:p>
        </w:tc>
        <w:tc>
          <w:tcPr>
            <w:tcW w:w="398" w:type="dxa"/>
            <w:vMerge w:val="restart"/>
            <w:shd w:val="clear" w:color="auto" w:fill="FFC000"/>
          </w:tcPr>
          <w:p w14:paraId="7F230432" w14:textId="77777777" w:rsidR="000C0BD8" w:rsidRPr="000C0BD8" w:rsidRDefault="000C0BD8" w:rsidP="000C0BD8">
            <w:pPr>
              <w:rPr>
                <w:rFonts w:eastAsia="Calibri" w:cs="Times New Roman"/>
                <w:noProof/>
                <w:sz w:val="20"/>
                <w:szCs w:val="20"/>
              </w:rPr>
            </w:pPr>
          </w:p>
          <w:p w14:paraId="7D65004D" w14:textId="77777777" w:rsidR="000C0BD8" w:rsidRPr="000C0BD8" w:rsidRDefault="000C0BD8" w:rsidP="000C0BD8">
            <w:pPr>
              <w:rPr>
                <w:rFonts w:eastAsia="Calibri" w:cs="Calibri"/>
                <w:noProof/>
                <w:sz w:val="20"/>
                <w:szCs w:val="20"/>
              </w:rPr>
            </w:pPr>
          </w:p>
          <w:p w14:paraId="26C979D8" w14:textId="77777777" w:rsidR="000C0BD8" w:rsidRPr="000C0BD8" w:rsidRDefault="000C0BD8" w:rsidP="000C0BD8">
            <w:pPr>
              <w:rPr>
                <w:rFonts w:eastAsia="Calibri" w:cs="Times New Roman"/>
                <w:noProof/>
                <w:sz w:val="20"/>
                <w:szCs w:val="20"/>
              </w:rPr>
            </w:pPr>
            <w:r w:rsidRPr="000C0BD8">
              <w:rPr>
                <w:rFonts w:eastAsia="Calibri" w:cs="Calibri"/>
                <w:noProof/>
                <w:sz w:val="20"/>
                <w:szCs w:val="20"/>
              </w:rPr>
              <w:t>→</w:t>
            </w:r>
            <w:r w:rsidRPr="000C0BD8">
              <w:rPr>
                <w:rFonts w:eastAsia="Calibri" w:cs="Times New Roman"/>
                <w:noProof/>
                <w:sz w:val="20"/>
                <w:szCs w:val="20"/>
              </w:rPr>
              <w:t xml:space="preserve">  </w:t>
            </w:r>
            <w:r w:rsidRPr="000C0BD8">
              <w:rPr>
                <w:rFonts w:eastAsia="Calibri" w:cs="Calibri"/>
                <w:noProof/>
                <w:sz w:val="20"/>
                <w:szCs w:val="20"/>
              </w:rPr>
              <w:t>←</w:t>
            </w:r>
          </w:p>
        </w:tc>
        <w:tc>
          <w:tcPr>
            <w:tcW w:w="1976" w:type="dxa"/>
            <w:shd w:val="clear" w:color="auto" w:fill="8EAADB"/>
          </w:tcPr>
          <w:p w14:paraId="1A540E4A" w14:textId="77777777" w:rsidR="000C0BD8" w:rsidRPr="000C0BD8" w:rsidRDefault="000C0BD8" w:rsidP="000C0BD8">
            <w:pPr>
              <w:rPr>
                <w:rFonts w:eastAsia="Calibri" w:cs="Times New Roman"/>
                <w:noProof/>
                <w:sz w:val="20"/>
                <w:szCs w:val="20"/>
              </w:rPr>
            </w:pPr>
            <w:r w:rsidRPr="000C0BD8">
              <w:rPr>
                <w:rFonts w:eastAsia="Calibri" w:cs="Times New Roman"/>
                <w:noProof/>
                <w:sz w:val="20"/>
                <w:szCs w:val="20"/>
              </w:rPr>
              <w:t>AKADEMSKI ZBOR</w:t>
            </w:r>
          </w:p>
        </w:tc>
      </w:tr>
      <w:tr w:rsidR="000C0BD8" w:rsidRPr="000C0BD8" w14:paraId="53E1B7E0" w14:textId="77777777" w:rsidTr="000C0BD8">
        <w:tc>
          <w:tcPr>
            <w:tcW w:w="1454" w:type="dxa"/>
            <w:vMerge/>
            <w:shd w:val="clear" w:color="auto" w:fill="00B0F0"/>
          </w:tcPr>
          <w:p w14:paraId="2A71342B" w14:textId="77777777" w:rsidR="000C0BD8" w:rsidRPr="000C0BD8" w:rsidRDefault="000C0BD8" w:rsidP="000C0BD8">
            <w:pPr>
              <w:rPr>
                <w:rFonts w:eastAsia="Calibri" w:cs="Times New Roman"/>
                <w:noProof/>
                <w:sz w:val="20"/>
                <w:szCs w:val="20"/>
              </w:rPr>
            </w:pPr>
          </w:p>
        </w:tc>
        <w:tc>
          <w:tcPr>
            <w:tcW w:w="398" w:type="dxa"/>
            <w:vMerge/>
            <w:shd w:val="clear" w:color="auto" w:fill="FFC000"/>
          </w:tcPr>
          <w:p w14:paraId="53EB2232" w14:textId="77777777" w:rsidR="000C0BD8" w:rsidRPr="000C0BD8" w:rsidRDefault="000C0BD8" w:rsidP="000C0BD8">
            <w:pPr>
              <w:rPr>
                <w:rFonts w:eastAsia="Calibri" w:cs="Times New Roman"/>
                <w:noProof/>
                <w:sz w:val="20"/>
                <w:szCs w:val="20"/>
              </w:rPr>
            </w:pPr>
          </w:p>
        </w:tc>
        <w:tc>
          <w:tcPr>
            <w:tcW w:w="1976" w:type="dxa"/>
            <w:shd w:val="clear" w:color="auto" w:fill="8EAADB"/>
          </w:tcPr>
          <w:p w14:paraId="7E8BCA6D" w14:textId="77777777" w:rsidR="000C0BD8" w:rsidRPr="000C0BD8" w:rsidRDefault="000C0BD8" w:rsidP="000C0BD8">
            <w:pPr>
              <w:rPr>
                <w:rFonts w:eastAsia="Calibri" w:cs="Times New Roman"/>
                <w:noProof/>
                <w:sz w:val="20"/>
                <w:szCs w:val="20"/>
              </w:rPr>
            </w:pPr>
            <w:r w:rsidRPr="000C0BD8">
              <w:rPr>
                <w:rFonts w:eastAsia="Calibri" w:cs="Times New Roman"/>
                <w:noProof/>
                <w:sz w:val="20"/>
                <w:szCs w:val="20"/>
              </w:rPr>
              <w:t>ŠTUDENTSKI SVET</w:t>
            </w:r>
          </w:p>
        </w:tc>
      </w:tr>
      <w:tr w:rsidR="000C0BD8" w:rsidRPr="000C0BD8" w14:paraId="69BC3125" w14:textId="77777777" w:rsidTr="000C0BD8">
        <w:trPr>
          <w:trHeight w:val="244"/>
        </w:trPr>
        <w:tc>
          <w:tcPr>
            <w:tcW w:w="1454" w:type="dxa"/>
            <w:vMerge/>
            <w:shd w:val="clear" w:color="auto" w:fill="00B0F0"/>
          </w:tcPr>
          <w:p w14:paraId="1557E505" w14:textId="77777777" w:rsidR="000C0BD8" w:rsidRPr="000C0BD8" w:rsidRDefault="000C0BD8" w:rsidP="000C0BD8">
            <w:pPr>
              <w:rPr>
                <w:rFonts w:eastAsia="Calibri" w:cs="Times New Roman"/>
                <w:noProof/>
                <w:sz w:val="20"/>
                <w:szCs w:val="20"/>
              </w:rPr>
            </w:pPr>
          </w:p>
        </w:tc>
        <w:tc>
          <w:tcPr>
            <w:tcW w:w="398" w:type="dxa"/>
            <w:vMerge/>
            <w:shd w:val="clear" w:color="auto" w:fill="FFC000"/>
          </w:tcPr>
          <w:p w14:paraId="67F99FB8" w14:textId="77777777" w:rsidR="000C0BD8" w:rsidRPr="000C0BD8" w:rsidRDefault="000C0BD8" w:rsidP="000C0BD8">
            <w:pPr>
              <w:rPr>
                <w:rFonts w:eastAsia="Calibri" w:cs="Times New Roman"/>
                <w:noProof/>
                <w:sz w:val="20"/>
                <w:szCs w:val="20"/>
              </w:rPr>
            </w:pPr>
          </w:p>
        </w:tc>
        <w:tc>
          <w:tcPr>
            <w:tcW w:w="1976" w:type="dxa"/>
            <w:vMerge w:val="restart"/>
            <w:shd w:val="clear" w:color="auto" w:fill="8EAADB"/>
          </w:tcPr>
          <w:p w14:paraId="6E714ACE" w14:textId="77777777" w:rsidR="000C0BD8" w:rsidRPr="000C0BD8" w:rsidRDefault="000C0BD8" w:rsidP="000C0BD8">
            <w:pPr>
              <w:rPr>
                <w:rFonts w:eastAsia="Calibri" w:cs="Times New Roman"/>
                <w:noProof/>
                <w:sz w:val="20"/>
                <w:szCs w:val="20"/>
              </w:rPr>
            </w:pPr>
            <w:r w:rsidRPr="000C0BD8">
              <w:rPr>
                <w:rFonts w:eastAsia="Calibri" w:cs="Times New Roman"/>
                <w:noProof/>
                <w:sz w:val="20"/>
                <w:szCs w:val="20"/>
              </w:rPr>
              <w:t>SENAT</w:t>
            </w:r>
          </w:p>
          <w:p w14:paraId="0B4FAF6F" w14:textId="77777777" w:rsidR="000C0BD8" w:rsidRPr="000C0BD8" w:rsidRDefault="000C0BD8" w:rsidP="000C0BD8">
            <w:pPr>
              <w:rPr>
                <w:rFonts w:eastAsia="Calibri" w:cs="Calibri"/>
                <w:noProof/>
                <w:sz w:val="20"/>
                <w:szCs w:val="20"/>
              </w:rPr>
            </w:pPr>
          </w:p>
          <w:p w14:paraId="0B09ECB3" w14:textId="77777777" w:rsidR="000C0BD8" w:rsidRPr="000C0BD8" w:rsidRDefault="000C0BD8" w:rsidP="000C0BD8">
            <w:pPr>
              <w:rPr>
                <w:rFonts w:eastAsia="Calibri" w:cs="Calibri"/>
                <w:noProof/>
                <w:sz w:val="20"/>
                <w:szCs w:val="20"/>
              </w:rPr>
            </w:pPr>
          </w:p>
          <w:p w14:paraId="16CA4B6C" w14:textId="77777777" w:rsidR="000C0BD8" w:rsidRPr="000C0BD8" w:rsidRDefault="000C0BD8" w:rsidP="000C0BD8">
            <w:pPr>
              <w:rPr>
                <w:rFonts w:eastAsia="Calibri" w:cs="Times New Roman"/>
                <w:noProof/>
                <w:sz w:val="20"/>
                <w:szCs w:val="20"/>
              </w:rPr>
            </w:pPr>
            <w:r w:rsidRPr="000C0BD8">
              <w:rPr>
                <w:rFonts w:eastAsia="Calibri" w:cs="Calibri"/>
                <w:noProof/>
                <w:sz w:val="20"/>
                <w:szCs w:val="20"/>
              </w:rPr>
              <w:t>↓</w:t>
            </w:r>
          </w:p>
        </w:tc>
      </w:tr>
      <w:tr w:rsidR="000C0BD8" w:rsidRPr="000C0BD8" w14:paraId="74232309" w14:textId="77777777" w:rsidTr="000C0BD8">
        <w:tc>
          <w:tcPr>
            <w:tcW w:w="1454" w:type="dxa"/>
            <w:shd w:val="clear" w:color="auto" w:fill="0070C0"/>
          </w:tcPr>
          <w:p w14:paraId="73B63A25" w14:textId="77777777" w:rsidR="000C0BD8" w:rsidRPr="000C0BD8" w:rsidRDefault="000C0BD8" w:rsidP="000C0BD8">
            <w:pPr>
              <w:rPr>
                <w:rFonts w:eastAsia="Calibri" w:cs="Times New Roman"/>
                <w:noProof/>
                <w:sz w:val="20"/>
                <w:szCs w:val="20"/>
              </w:rPr>
            </w:pPr>
            <w:r w:rsidRPr="000C0BD8">
              <w:rPr>
                <w:rFonts w:eastAsia="Calibri" w:cs="Calibri"/>
                <w:noProof/>
                <w:sz w:val="20"/>
                <w:szCs w:val="20"/>
              </w:rPr>
              <w:t>↑</w:t>
            </w:r>
          </w:p>
          <w:p w14:paraId="30E19840" w14:textId="7B407F1F" w:rsidR="000C0BD8" w:rsidRPr="000C0BD8" w:rsidRDefault="000C0BD8" w:rsidP="000C0BD8">
            <w:pPr>
              <w:rPr>
                <w:rFonts w:eastAsia="Calibri" w:cs="Times New Roman"/>
                <w:noProof/>
                <w:sz w:val="20"/>
                <w:szCs w:val="20"/>
              </w:rPr>
            </w:pPr>
            <w:r w:rsidRPr="000C0BD8">
              <w:rPr>
                <w:rFonts w:eastAsia="Calibri" w:cs="Times New Roman"/>
                <w:noProof/>
                <w:sz w:val="20"/>
                <w:szCs w:val="20"/>
              </w:rPr>
              <w:t>PRODEKAN</w:t>
            </w:r>
            <w:r w:rsidR="00D258B6">
              <w:rPr>
                <w:rFonts w:eastAsia="Calibri" w:cs="Times New Roman"/>
                <w:noProof/>
                <w:sz w:val="20"/>
                <w:szCs w:val="20"/>
              </w:rPr>
              <w:t>A</w:t>
            </w:r>
          </w:p>
          <w:p w14:paraId="599A9E00" w14:textId="77777777" w:rsidR="000C0BD8" w:rsidRPr="000C0BD8" w:rsidRDefault="000C0BD8" w:rsidP="000C0BD8">
            <w:pPr>
              <w:rPr>
                <w:rFonts w:eastAsia="Calibri" w:cs="Times New Roman"/>
                <w:noProof/>
                <w:sz w:val="20"/>
                <w:szCs w:val="20"/>
              </w:rPr>
            </w:pPr>
          </w:p>
        </w:tc>
        <w:tc>
          <w:tcPr>
            <w:tcW w:w="398" w:type="dxa"/>
            <w:vMerge/>
            <w:shd w:val="clear" w:color="auto" w:fill="00B050"/>
          </w:tcPr>
          <w:p w14:paraId="1BAC3C2C" w14:textId="77777777" w:rsidR="000C0BD8" w:rsidRPr="000C0BD8" w:rsidRDefault="000C0BD8" w:rsidP="000C0BD8">
            <w:pPr>
              <w:rPr>
                <w:rFonts w:eastAsia="Calibri" w:cs="Times New Roman"/>
                <w:noProof/>
                <w:sz w:val="20"/>
                <w:szCs w:val="20"/>
              </w:rPr>
            </w:pPr>
          </w:p>
        </w:tc>
        <w:tc>
          <w:tcPr>
            <w:tcW w:w="1976" w:type="dxa"/>
            <w:vMerge/>
            <w:tcBorders>
              <w:bottom w:val="single" w:sz="4" w:space="0" w:color="auto"/>
            </w:tcBorders>
            <w:shd w:val="clear" w:color="auto" w:fill="8EAADB"/>
          </w:tcPr>
          <w:p w14:paraId="398D131D" w14:textId="77777777" w:rsidR="000C0BD8" w:rsidRPr="000C0BD8" w:rsidRDefault="000C0BD8" w:rsidP="000C0BD8">
            <w:pPr>
              <w:rPr>
                <w:rFonts w:eastAsia="Calibri" w:cs="Times New Roman"/>
                <w:noProof/>
                <w:sz w:val="20"/>
                <w:szCs w:val="20"/>
              </w:rPr>
            </w:pPr>
          </w:p>
        </w:tc>
      </w:tr>
      <w:tr w:rsidR="000C0BD8" w:rsidRPr="000C0BD8" w14:paraId="4F3AB538" w14:textId="77777777" w:rsidTr="00EF3731">
        <w:trPr>
          <w:gridBefore w:val="2"/>
          <w:wBefore w:w="1852" w:type="dxa"/>
          <w:trHeight w:val="244"/>
        </w:trPr>
        <w:tc>
          <w:tcPr>
            <w:tcW w:w="1976" w:type="dxa"/>
            <w:vMerge w:val="restart"/>
            <w:tcBorders>
              <w:bottom w:val="single" w:sz="4" w:space="0" w:color="auto"/>
            </w:tcBorders>
            <w:shd w:val="clear" w:color="auto" w:fill="92D050"/>
          </w:tcPr>
          <w:p w14:paraId="030418DE" w14:textId="77777777" w:rsidR="000C0BD8" w:rsidRPr="000C0BD8" w:rsidRDefault="000C0BD8" w:rsidP="000C0BD8">
            <w:pPr>
              <w:rPr>
                <w:rFonts w:eastAsia="Calibri" w:cs="Times New Roman"/>
                <w:noProof/>
                <w:sz w:val="20"/>
                <w:szCs w:val="20"/>
              </w:rPr>
            </w:pPr>
            <w:r w:rsidRPr="000C0BD8">
              <w:rPr>
                <w:rFonts w:eastAsia="Calibri" w:cs="Calibri"/>
                <w:noProof/>
                <w:sz w:val="20"/>
                <w:szCs w:val="20"/>
              </w:rPr>
              <w:t>↑KOMISIJE</w:t>
            </w:r>
          </w:p>
        </w:tc>
      </w:tr>
      <w:tr w:rsidR="000C0BD8" w:rsidRPr="000C0BD8" w14:paraId="3184AD91" w14:textId="77777777" w:rsidTr="00EF3731">
        <w:trPr>
          <w:gridBefore w:val="2"/>
          <w:wBefore w:w="1852" w:type="dxa"/>
          <w:trHeight w:val="244"/>
        </w:trPr>
        <w:tc>
          <w:tcPr>
            <w:tcW w:w="1976" w:type="dxa"/>
            <w:vMerge/>
            <w:tcBorders>
              <w:bottom w:val="single" w:sz="4" w:space="0" w:color="auto"/>
            </w:tcBorders>
            <w:shd w:val="clear" w:color="auto" w:fill="92D050"/>
          </w:tcPr>
          <w:p w14:paraId="1A470482" w14:textId="77777777" w:rsidR="000C0BD8" w:rsidRPr="000C0BD8" w:rsidRDefault="000C0BD8" w:rsidP="000C0BD8">
            <w:pPr>
              <w:rPr>
                <w:rFonts w:eastAsia="Calibri" w:cs="Times New Roman"/>
                <w:noProof/>
                <w:sz w:val="20"/>
                <w:szCs w:val="20"/>
              </w:rPr>
            </w:pPr>
          </w:p>
        </w:tc>
      </w:tr>
      <w:tr w:rsidR="000C0BD8" w:rsidRPr="000C0BD8" w14:paraId="75F5CE6E" w14:textId="77777777" w:rsidTr="00EF3731">
        <w:tc>
          <w:tcPr>
            <w:tcW w:w="3828" w:type="dxa"/>
            <w:gridSpan w:val="3"/>
            <w:shd w:val="clear" w:color="auto" w:fill="BA94E0"/>
          </w:tcPr>
          <w:p w14:paraId="4A03724F" w14:textId="77777777" w:rsidR="000C0BD8" w:rsidRPr="000C0BD8" w:rsidRDefault="000C0BD8" w:rsidP="000C0BD8">
            <w:pPr>
              <w:jc w:val="center"/>
              <w:rPr>
                <w:rFonts w:eastAsia="Calibri" w:cs="Times New Roman"/>
                <w:noProof/>
                <w:sz w:val="20"/>
                <w:szCs w:val="20"/>
              </w:rPr>
            </w:pPr>
            <w:r w:rsidRPr="000C0BD8">
              <w:rPr>
                <w:rFonts w:eastAsia="Calibri" w:cs="Times New Roman"/>
                <w:noProof/>
                <w:sz w:val="20"/>
                <w:szCs w:val="20"/>
              </w:rPr>
              <w:t xml:space="preserve">Komisija za spremljanje kakovosti      </w:t>
            </w:r>
          </w:p>
          <w:p w14:paraId="01452A5A" w14:textId="77777777" w:rsidR="000C0BD8" w:rsidRPr="000C0BD8" w:rsidRDefault="000C0BD8" w:rsidP="000C0BD8">
            <w:pPr>
              <w:jc w:val="center"/>
              <w:rPr>
                <w:rFonts w:eastAsia="Calibri" w:cs="Times New Roman"/>
                <w:noProof/>
                <w:sz w:val="20"/>
                <w:szCs w:val="20"/>
              </w:rPr>
            </w:pPr>
            <w:r w:rsidRPr="000C0BD8">
              <w:rPr>
                <w:rFonts w:eastAsia="Calibri" w:cs="Times New Roman"/>
                <w:noProof/>
                <w:sz w:val="20"/>
                <w:szCs w:val="20"/>
              </w:rPr>
              <w:t xml:space="preserve">Habilitacijska komisija     </w:t>
            </w:r>
          </w:p>
          <w:p w14:paraId="55767684" w14:textId="77777777" w:rsidR="000C0BD8" w:rsidRPr="000C0BD8" w:rsidRDefault="000C0BD8" w:rsidP="000C0BD8">
            <w:pPr>
              <w:jc w:val="center"/>
              <w:rPr>
                <w:rFonts w:eastAsia="Calibri" w:cs="Times New Roman"/>
                <w:noProof/>
                <w:sz w:val="20"/>
                <w:szCs w:val="20"/>
              </w:rPr>
            </w:pPr>
            <w:r w:rsidRPr="000C0BD8">
              <w:rPr>
                <w:rFonts w:eastAsia="Calibri" w:cs="Times New Roman"/>
                <w:noProof/>
                <w:sz w:val="20"/>
                <w:szCs w:val="20"/>
              </w:rPr>
              <w:t xml:space="preserve">Komisija za umetniško in strokovno delo     </w:t>
            </w:r>
          </w:p>
          <w:p w14:paraId="3CAD8C28" w14:textId="77777777" w:rsidR="000C0BD8" w:rsidRPr="000C0BD8" w:rsidRDefault="000C0BD8" w:rsidP="000C0BD8">
            <w:pPr>
              <w:jc w:val="center"/>
              <w:rPr>
                <w:rFonts w:eastAsia="Calibri" w:cs="Times New Roman"/>
                <w:noProof/>
                <w:sz w:val="20"/>
                <w:szCs w:val="20"/>
              </w:rPr>
            </w:pPr>
            <w:r w:rsidRPr="000C0BD8">
              <w:rPr>
                <w:rFonts w:eastAsia="Calibri" w:cs="Times New Roman"/>
                <w:noProof/>
                <w:sz w:val="20"/>
                <w:szCs w:val="20"/>
              </w:rPr>
              <w:t>Komisija za študijske zadeve</w:t>
            </w:r>
          </w:p>
          <w:p w14:paraId="68E6B68B" w14:textId="77777777" w:rsidR="000C0BD8" w:rsidRPr="000C0BD8" w:rsidRDefault="000C0BD8" w:rsidP="000C0BD8">
            <w:pPr>
              <w:jc w:val="center"/>
              <w:rPr>
                <w:rFonts w:eastAsia="Calibri" w:cs="Times New Roman"/>
                <w:b/>
                <w:bCs/>
                <w:noProof/>
                <w:sz w:val="16"/>
                <w:szCs w:val="16"/>
              </w:rPr>
            </w:pPr>
          </w:p>
        </w:tc>
      </w:tr>
    </w:tbl>
    <w:p w14:paraId="54771C29" w14:textId="77777777" w:rsidR="00355FD5" w:rsidRDefault="00355FD5" w:rsidP="00C6767D">
      <w:pPr>
        <w:spacing w:after="0"/>
        <w:rPr>
          <w:rFonts w:cstheme="minorHAnsi"/>
        </w:rPr>
      </w:pPr>
    </w:p>
    <w:p w14:paraId="67BAC28E" w14:textId="77777777" w:rsidR="00355FD5" w:rsidRDefault="00355FD5" w:rsidP="00C6767D">
      <w:pPr>
        <w:spacing w:after="0"/>
        <w:rPr>
          <w:rFonts w:cstheme="minorHAnsi"/>
        </w:rPr>
      </w:pPr>
    </w:p>
    <w:p w14:paraId="4BA8BB3A" w14:textId="77777777" w:rsidR="00611D80" w:rsidRPr="00F9758A" w:rsidRDefault="000D4E61" w:rsidP="000D4E61">
      <w:pPr>
        <w:rPr>
          <w:color w:val="0070C0"/>
        </w:rPr>
      </w:pPr>
      <w:r w:rsidRPr="00F9758A">
        <w:rPr>
          <w:color w:val="0070C0"/>
        </w:rPr>
        <w:t>c) Primernost obveščanja deležnikov o uresničevanju načrtovanih nalog oziroma o izsledkih in ugotovitvah pri samoevalvaciji študijskega programa:</w:t>
      </w:r>
    </w:p>
    <w:p w14:paraId="157D2D21" w14:textId="77777777" w:rsidR="00F9758A" w:rsidRDefault="00611D80" w:rsidP="00611D80">
      <w:pPr>
        <w:rPr>
          <w:bCs/>
          <w:szCs w:val="20"/>
        </w:rPr>
      </w:pPr>
      <w:r w:rsidRPr="00644119">
        <w:rPr>
          <w:bCs/>
          <w:szCs w:val="20"/>
        </w:rPr>
        <w:t xml:space="preserve">Na Šoli za risanje in slikanje dekan skrbi </w:t>
      </w:r>
      <w:r w:rsidR="006F42B1">
        <w:rPr>
          <w:bCs/>
          <w:szCs w:val="20"/>
        </w:rPr>
        <w:t xml:space="preserve">in koordinira </w:t>
      </w:r>
      <w:r w:rsidRPr="00644119">
        <w:rPr>
          <w:bCs/>
          <w:szCs w:val="20"/>
        </w:rPr>
        <w:t>obveščanje o izsledkih samoevalvacije.</w:t>
      </w:r>
      <w:r w:rsidR="005176CB">
        <w:rPr>
          <w:bCs/>
          <w:szCs w:val="20"/>
        </w:rPr>
        <w:t xml:space="preserve"> V letu 2022-2023 so bili študenti obveščeni o dodanih </w:t>
      </w:r>
      <w:r w:rsidR="00F9758A">
        <w:rPr>
          <w:bCs/>
          <w:szCs w:val="20"/>
        </w:rPr>
        <w:t xml:space="preserve">manjših spremembah (dodane študijske obveznosti pri </w:t>
      </w:r>
      <w:r w:rsidR="005176CB">
        <w:rPr>
          <w:bCs/>
          <w:szCs w:val="20"/>
        </w:rPr>
        <w:t>vsebinah</w:t>
      </w:r>
      <w:r w:rsidR="00F9758A">
        <w:rPr>
          <w:bCs/>
          <w:szCs w:val="20"/>
        </w:rPr>
        <w:t xml:space="preserve"> treh predmetov):</w:t>
      </w:r>
    </w:p>
    <w:p w14:paraId="5B2A1850" w14:textId="65B01EAB" w:rsidR="00F9758A" w:rsidRPr="00F9758A" w:rsidRDefault="00F9758A" w:rsidP="00F9758A">
      <w:pPr>
        <w:numPr>
          <w:ilvl w:val="0"/>
          <w:numId w:val="91"/>
        </w:numPr>
        <w:spacing w:after="0"/>
        <w:rPr>
          <w:bCs/>
          <w:szCs w:val="20"/>
        </w:rPr>
      </w:pPr>
      <w:r>
        <w:rPr>
          <w:bCs/>
          <w:i/>
          <w:iCs/>
          <w:szCs w:val="20"/>
        </w:rPr>
        <w:t>n</w:t>
      </w:r>
      <w:r w:rsidR="005176CB" w:rsidRPr="006F42B1">
        <w:rPr>
          <w:bCs/>
          <w:i/>
          <w:iCs/>
          <w:szCs w:val="20"/>
        </w:rPr>
        <w:t xml:space="preserve">a skupnem sestanku vseh študentov </w:t>
      </w:r>
      <w:r>
        <w:rPr>
          <w:bCs/>
          <w:i/>
          <w:iCs/>
          <w:szCs w:val="20"/>
        </w:rPr>
        <w:t xml:space="preserve">ob zaključku študijskega leta 2021-2022 in </w:t>
      </w:r>
      <w:r w:rsidR="00D8580C">
        <w:rPr>
          <w:bCs/>
          <w:i/>
          <w:iCs/>
          <w:szCs w:val="20"/>
        </w:rPr>
        <w:t xml:space="preserve">na skupnem sestanku ob </w:t>
      </w:r>
      <w:r>
        <w:rPr>
          <w:bCs/>
          <w:i/>
          <w:iCs/>
          <w:szCs w:val="20"/>
        </w:rPr>
        <w:t>pričetku študijskega leta 2022-2023</w:t>
      </w:r>
    </w:p>
    <w:p w14:paraId="31E0AF8D" w14:textId="5498EDE8" w:rsidR="00F9758A" w:rsidRPr="00F9758A" w:rsidRDefault="00F9758A" w:rsidP="00F9758A">
      <w:pPr>
        <w:numPr>
          <w:ilvl w:val="0"/>
          <w:numId w:val="91"/>
        </w:numPr>
        <w:spacing w:after="0"/>
        <w:rPr>
          <w:bCs/>
          <w:szCs w:val="20"/>
        </w:rPr>
      </w:pPr>
      <w:r>
        <w:rPr>
          <w:bCs/>
          <w:i/>
          <w:iCs/>
          <w:szCs w:val="20"/>
        </w:rPr>
        <w:t xml:space="preserve">z objavo na blogu </w:t>
      </w:r>
    </w:p>
    <w:p w14:paraId="35413663" w14:textId="13DE4AA5" w:rsidR="00F9758A" w:rsidRPr="00F9758A" w:rsidRDefault="00F9758A" w:rsidP="00F9758A">
      <w:pPr>
        <w:numPr>
          <w:ilvl w:val="0"/>
          <w:numId w:val="91"/>
        </w:numPr>
        <w:spacing w:after="0"/>
        <w:rPr>
          <w:bCs/>
          <w:szCs w:val="20"/>
        </w:rPr>
      </w:pPr>
      <w:r>
        <w:rPr>
          <w:bCs/>
          <w:i/>
          <w:iCs/>
          <w:szCs w:val="20"/>
        </w:rPr>
        <w:t>prek e-pošte</w:t>
      </w:r>
    </w:p>
    <w:p w14:paraId="721BECE5" w14:textId="6A5B1B39" w:rsidR="00F9758A" w:rsidRPr="00F9758A" w:rsidRDefault="00F9758A" w:rsidP="00F9758A">
      <w:pPr>
        <w:numPr>
          <w:ilvl w:val="0"/>
          <w:numId w:val="91"/>
        </w:numPr>
        <w:spacing w:after="0"/>
        <w:rPr>
          <w:bCs/>
          <w:szCs w:val="20"/>
        </w:rPr>
      </w:pPr>
      <w:r>
        <w:rPr>
          <w:bCs/>
          <w:i/>
          <w:iCs/>
          <w:szCs w:val="20"/>
        </w:rPr>
        <w:t>na skupnih konzultacijah</w:t>
      </w:r>
    </w:p>
    <w:p w14:paraId="0BA8CBD5" w14:textId="1C461614" w:rsidR="00F9758A" w:rsidRPr="00F9758A" w:rsidRDefault="00F9758A" w:rsidP="00F9758A">
      <w:pPr>
        <w:numPr>
          <w:ilvl w:val="0"/>
          <w:numId w:val="91"/>
        </w:numPr>
        <w:spacing w:after="0"/>
        <w:rPr>
          <w:bCs/>
          <w:szCs w:val="20"/>
        </w:rPr>
      </w:pPr>
      <w:r>
        <w:rPr>
          <w:bCs/>
          <w:i/>
          <w:iCs/>
          <w:szCs w:val="20"/>
        </w:rPr>
        <w:t>na individualnih konzultacijah</w:t>
      </w:r>
    </w:p>
    <w:p w14:paraId="482C219F" w14:textId="77777777" w:rsidR="00611D80" w:rsidRPr="00644119" w:rsidRDefault="00611D80" w:rsidP="00611D80">
      <w:pPr>
        <w:rPr>
          <w:rFonts w:cs="Calibri"/>
          <w:bCs/>
          <w:szCs w:val="20"/>
        </w:rPr>
      </w:pPr>
    </w:p>
    <w:p w14:paraId="7FFB1DA1" w14:textId="4BF73D4B" w:rsidR="000D4E61" w:rsidRPr="006D2C74" w:rsidRDefault="006D2C74" w:rsidP="00F9758A">
      <w:pPr>
        <w:rPr>
          <w:b/>
          <w:bCs/>
          <w:color w:val="0070C0"/>
        </w:rPr>
      </w:pPr>
      <w:r w:rsidRPr="006D2C74">
        <w:rPr>
          <w:b/>
          <w:bCs/>
          <w:color w:val="0070C0"/>
        </w:rPr>
        <w:t>Izpolnjevanje standardov kakovosti</w:t>
      </w:r>
    </w:p>
    <w:p w14:paraId="2C3A312B" w14:textId="58A166B2" w:rsidR="009C0162" w:rsidRPr="009C0162" w:rsidRDefault="001B7DC0" w:rsidP="009C0162">
      <w:pPr>
        <w:spacing w:after="0"/>
        <w:rPr>
          <w:color w:val="0070C0"/>
        </w:rPr>
      </w:pPr>
      <w:r w:rsidRPr="0042704D">
        <w:rPr>
          <w:b/>
          <w:bCs/>
          <w:color w:val="0070C0"/>
        </w:rPr>
        <w:t>Prednost</w:t>
      </w:r>
      <w:r w:rsidR="0042704D">
        <w:rPr>
          <w:b/>
          <w:bCs/>
          <w:color w:val="0070C0"/>
        </w:rPr>
        <w:t xml:space="preserve">: </w:t>
      </w:r>
      <w:r w:rsidR="009C0162" w:rsidRPr="009C0162">
        <w:rPr>
          <w:b/>
          <w:bCs/>
          <w:color w:val="0070C0"/>
        </w:rPr>
        <w:t>1.</w:t>
      </w:r>
      <w:r w:rsidR="009C0162">
        <w:rPr>
          <w:b/>
          <w:bCs/>
          <w:color w:val="0070C0"/>
        </w:rPr>
        <w:t xml:space="preserve"> </w:t>
      </w:r>
      <w:r w:rsidR="009C0162" w:rsidRPr="009C0162">
        <w:rPr>
          <w:color w:val="0070C0"/>
        </w:rPr>
        <w:t xml:space="preserve">Vertikalna in horizontalna, stalna in vsesplošna izjemna preglednost nad vsemi informacijami, omogoča vsem deležnikom vpogled v vse procese na šoli v realnem času. </w:t>
      </w:r>
    </w:p>
    <w:p w14:paraId="4F7D12D7" w14:textId="77777777" w:rsidR="009C0162" w:rsidRPr="009C0162" w:rsidRDefault="009C0162" w:rsidP="009C0162">
      <w:pPr>
        <w:spacing w:after="0"/>
        <w:rPr>
          <w:color w:val="0070C0"/>
        </w:rPr>
      </w:pPr>
      <w:r w:rsidRPr="009C0162">
        <w:rPr>
          <w:color w:val="0070C0"/>
        </w:rPr>
        <w:t>Izpostavljamo stalna samoevalvacijo na osnovi na osnovi odkritih pogovorov omogoča odlično informiranje, uskladitve in prilagoditve v realnem času.</w:t>
      </w:r>
    </w:p>
    <w:p w14:paraId="5685C556" w14:textId="4124002F" w:rsidR="00330B16" w:rsidRPr="0042704D" w:rsidRDefault="00DF19A7" w:rsidP="00355FD5">
      <w:pPr>
        <w:spacing w:after="0"/>
        <w:rPr>
          <w:b/>
          <w:bCs/>
          <w:color w:val="0070C0"/>
        </w:rPr>
      </w:pPr>
      <w:r>
        <w:rPr>
          <w:i/>
          <w:iCs/>
          <w:color w:val="0070C0"/>
        </w:rPr>
        <w:t xml:space="preserve"> </w:t>
      </w:r>
    </w:p>
    <w:p w14:paraId="14F1316F" w14:textId="5F29E63C" w:rsidR="00330B16" w:rsidRPr="00B33E2C" w:rsidRDefault="001B7DC0" w:rsidP="000D4E61">
      <w:pPr>
        <w:spacing w:after="0"/>
        <w:rPr>
          <w:b/>
          <w:bCs/>
          <w:color w:val="0070C0"/>
        </w:rPr>
      </w:pPr>
      <w:r w:rsidRPr="00B33E2C">
        <w:rPr>
          <w:b/>
          <w:bCs/>
          <w:color w:val="0070C0"/>
        </w:rPr>
        <w:t>Priložnosti za izboljšanje</w:t>
      </w:r>
      <w:r w:rsidR="00B33E2C">
        <w:rPr>
          <w:b/>
          <w:bCs/>
          <w:color w:val="0070C0"/>
        </w:rPr>
        <w:t xml:space="preserve">: </w:t>
      </w:r>
      <w:r w:rsidR="00330B16">
        <w:rPr>
          <w:color w:val="0070C0"/>
        </w:rPr>
        <w:t>Šola nadaljuje s strukturiranjem neformalnih sestankov in oblik poročanja deležnikov s pripravo obrazcev, poročil in vprašalnikov.</w:t>
      </w:r>
    </w:p>
    <w:p w14:paraId="20BAC839" w14:textId="535E54A8" w:rsidR="00C55DF8" w:rsidRDefault="00C55DF8" w:rsidP="000D4E61">
      <w:pPr>
        <w:spacing w:after="0"/>
        <w:rPr>
          <w:color w:val="0070C0"/>
        </w:rPr>
      </w:pPr>
    </w:p>
    <w:p w14:paraId="1F7FD692" w14:textId="2202A30D" w:rsidR="001B7DC0" w:rsidRDefault="001B7DC0" w:rsidP="0083212A">
      <w:pPr>
        <w:rPr>
          <w:color w:val="0070C0"/>
        </w:rPr>
      </w:pPr>
    </w:p>
    <w:p w14:paraId="633993BE" w14:textId="77777777" w:rsidR="00136BC6" w:rsidRPr="0083212A" w:rsidRDefault="00136BC6" w:rsidP="0083212A"/>
    <w:p w14:paraId="62CE180A" w14:textId="45ECAA54" w:rsidR="001B7DC0" w:rsidRPr="00C55DF8" w:rsidRDefault="001B7DC0" w:rsidP="000D4E61">
      <w:pPr>
        <w:rPr>
          <w:b/>
          <w:bCs/>
          <w:color w:val="0070C0"/>
        </w:rPr>
      </w:pPr>
      <w:r w:rsidRPr="000D4E61">
        <w:rPr>
          <w:b/>
          <w:bCs/>
          <w:color w:val="0070C0"/>
        </w:rPr>
        <w:t xml:space="preserve">2. Standard: Uresničevanje nalog, načrtovanih na podlagi izsledkov samoevalvacije študijskega programa, je razvidno iz </w:t>
      </w:r>
      <w:proofErr w:type="spellStart"/>
      <w:r w:rsidRPr="000D4E61">
        <w:rPr>
          <w:b/>
          <w:bCs/>
          <w:color w:val="0070C0"/>
        </w:rPr>
        <w:t>samoevalvacijskih</w:t>
      </w:r>
      <w:proofErr w:type="spellEnd"/>
      <w:r w:rsidRPr="000D4E61">
        <w:rPr>
          <w:b/>
          <w:bCs/>
          <w:color w:val="0070C0"/>
        </w:rPr>
        <w:t xml:space="preserve"> poročil.</w:t>
      </w:r>
    </w:p>
    <w:p w14:paraId="177D2FAC" w14:textId="2EAAD17C" w:rsidR="001B7DC0" w:rsidRPr="000D4E61" w:rsidRDefault="001B7DC0" w:rsidP="000D4E61">
      <w:pPr>
        <w:spacing w:after="0"/>
        <w:rPr>
          <w:color w:val="0070C0"/>
        </w:rPr>
      </w:pPr>
      <w:r w:rsidRPr="000D4E61">
        <w:rPr>
          <w:color w:val="0070C0"/>
        </w:rPr>
        <w:t>Uresničevanje nalog, povezanih s samoevalvacijo študijskega programa, v zadnjih treh letih in</w:t>
      </w:r>
    </w:p>
    <w:p w14:paraId="1C0D4BD1" w14:textId="6C987205" w:rsidR="001B7DC0" w:rsidRPr="000D4E61" w:rsidRDefault="001B7DC0" w:rsidP="000D4E61">
      <w:pPr>
        <w:spacing w:after="0"/>
        <w:rPr>
          <w:color w:val="0070C0"/>
        </w:rPr>
      </w:pPr>
      <w:r w:rsidRPr="000D4E61">
        <w:rPr>
          <w:color w:val="0070C0"/>
        </w:rPr>
        <w:t>sodelovanje deležnikov pri sprejemanju ukrepov za izboljšave, spremljanju njihovega uresničevanja</w:t>
      </w:r>
      <w:r w:rsidR="000D4E61">
        <w:rPr>
          <w:color w:val="0070C0"/>
        </w:rPr>
        <w:t xml:space="preserve"> </w:t>
      </w:r>
      <w:r w:rsidRPr="000D4E61">
        <w:rPr>
          <w:color w:val="0070C0"/>
        </w:rPr>
        <w:t xml:space="preserve">in nastajanju </w:t>
      </w:r>
      <w:proofErr w:type="spellStart"/>
      <w:r w:rsidRPr="000D4E61">
        <w:rPr>
          <w:color w:val="0070C0"/>
        </w:rPr>
        <w:t>samoevalvacijskega</w:t>
      </w:r>
      <w:proofErr w:type="spellEnd"/>
      <w:r w:rsidRPr="000D4E61">
        <w:rPr>
          <w:color w:val="0070C0"/>
        </w:rPr>
        <w:t xml:space="preserve"> poročila ter</w:t>
      </w:r>
      <w:r w:rsidR="00C55DF8">
        <w:rPr>
          <w:color w:val="0070C0"/>
        </w:rPr>
        <w:t xml:space="preserve"> </w:t>
      </w:r>
      <w:r w:rsidRPr="000D4E61">
        <w:rPr>
          <w:color w:val="0070C0"/>
        </w:rPr>
        <w:t>sklenjenost kroga kakovosti</w:t>
      </w:r>
    </w:p>
    <w:p w14:paraId="5CC29ECD" w14:textId="77777777" w:rsidR="006F42B1" w:rsidRDefault="006F42B1" w:rsidP="000D4E61">
      <w:pPr>
        <w:rPr>
          <w:color w:val="0070C0"/>
        </w:rPr>
      </w:pPr>
    </w:p>
    <w:p w14:paraId="2AADC084" w14:textId="16931150" w:rsidR="00DF19A7" w:rsidRPr="00DF19A7" w:rsidRDefault="00344399" w:rsidP="000D4E61">
      <w:pPr>
        <w:rPr>
          <w:rFonts w:eastAsia="Cambria" w:cstheme="minorHAnsi"/>
        </w:rPr>
      </w:pPr>
      <w:r>
        <w:rPr>
          <w:rFonts w:cstheme="minorHAnsi"/>
        </w:rPr>
        <w:t xml:space="preserve">Poročilo o </w:t>
      </w:r>
      <w:r w:rsidR="006F42B1" w:rsidRPr="00DF19A7">
        <w:rPr>
          <w:rFonts w:cstheme="minorHAnsi"/>
        </w:rPr>
        <w:t>samoevalvacij</w:t>
      </w:r>
      <w:r>
        <w:rPr>
          <w:rFonts w:cstheme="minorHAnsi"/>
        </w:rPr>
        <w:t>i</w:t>
      </w:r>
      <w:r w:rsidR="006F42B1" w:rsidRPr="00DF19A7">
        <w:rPr>
          <w:rFonts w:cstheme="minorHAnsi"/>
        </w:rPr>
        <w:t xml:space="preserve"> </w:t>
      </w:r>
      <w:r w:rsidR="00136BC6">
        <w:rPr>
          <w:rFonts w:cstheme="minorHAnsi"/>
        </w:rPr>
        <w:t xml:space="preserve">programa </w:t>
      </w:r>
      <w:r>
        <w:rPr>
          <w:rFonts w:cstheme="minorHAnsi"/>
        </w:rPr>
        <w:t xml:space="preserve">za leto 2022-2023 je povzetek ugotovitev </w:t>
      </w:r>
      <w:r w:rsidR="00DF19A7" w:rsidRPr="00DF19A7">
        <w:rPr>
          <w:rFonts w:cstheme="minorHAnsi"/>
        </w:rPr>
        <w:t xml:space="preserve">stalne samoevalvacije </w:t>
      </w:r>
      <w:r w:rsidR="006F42B1" w:rsidRPr="00DF19A7">
        <w:rPr>
          <w:rFonts w:cstheme="minorHAnsi"/>
        </w:rPr>
        <w:t>z namenom spremljanja in izboljševanja kakovosti študijskega programa</w:t>
      </w:r>
      <w:r w:rsidR="00DF19A7" w:rsidRPr="00DF19A7">
        <w:rPr>
          <w:rFonts w:cstheme="minorHAnsi"/>
        </w:rPr>
        <w:t xml:space="preserve">. </w:t>
      </w:r>
      <w:r w:rsidR="006F42B1" w:rsidRPr="00DF19A7">
        <w:rPr>
          <w:rFonts w:cstheme="minorHAnsi"/>
        </w:rPr>
        <w:t xml:space="preserve">Šola </w:t>
      </w:r>
      <w:r w:rsidR="006F42B1" w:rsidRPr="00DF19A7">
        <w:rPr>
          <w:rFonts w:eastAsia="Cambria" w:cstheme="minorHAnsi"/>
        </w:rPr>
        <w:t xml:space="preserve">ima natančno </w:t>
      </w:r>
      <w:r w:rsidR="00DF19A7" w:rsidRPr="00DF19A7">
        <w:rPr>
          <w:rFonts w:eastAsia="Cambria" w:cstheme="minorHAnsi"/>
        </w:rPr>
        <w:t xml:space="preserve">izdelan in </w:t>
      </w:r>
      <w:r w:rsidR="006F42B1" w:rsidRPr="00DF19A7">
        <w:rPr>
          <w:rFonts w:eastAsia="Cambria" w:cstheme="minorHAnsi"/>
        </w:rPr>
        <w:t>opisan temeljni pristop k zagotavljanju kakovosti</w:t>
      </w:r>
      <w:r w:rsidR="00DF19A7" w:rsidRPr="00DF19A7">
        <w:rPr>
          <w:rFonts w:eastAsia="Cambria" w:cstheme="minorHAnsi"/>
        </w:rPr>
        <w:t xml:space="preserve"> programa </w:t>
      </w:r>
      <w:r>
        <w:rPr>
          <w:rFonts w:eastAsia="Cambria" w:cstheme="minorHAnsi"/>
        </w:rPr>
        <w:t>(</w:t>
      </w:r>
      <w:hyperlink r:id="rId12" w:history="1">
        <w:r w:rsidR="00136BC6" w:rsidRPr="00EC5CBB">
          <w:rPr>
            <w:rStyle w:val="Hiperpovezava"/>
            <w:rFonts w:eastAsia="Cambria" w:cstheme="minorHAnsi"/>
          </w:rPr>
          <w:t>www.arthouse-si.art</w:t>
        </w:r>
      </w:hyperlink>
      <w:r w:rsidR="00DF19A7" w:rsidRPr="00DF19A7">
        <w:rPr>
          <w:rFonts w:eastAsia="Cambria" w:cstheme="minorHAnsi"/>
        </w:rPr>
        <w:t>)</w:t>
      </w:r>
    </w:p>
    <w:p w14:paraId="6A68A5CD" w14:textId="0760C2CC" w:rsidR="006D2C74" w:rsidRDefault="006F42B1" w:rsidP="006D2C74">
      <w:pPr>
        <w:rPr>
          <w:rFonts w:cstheme="minorHAnsi"/>
        </w:rPr>
      </w:pPr>
      <w:proofErr w:type="spellStart"/>
      <w:r w:rsidRPr="00DF19A7">
        <w:rPr>
          <w:rFonts w:cstheme="minorHAnsi"/>
        </w:rPr>
        <w:t>Samoevalvacijska</w:t>
      </w:r>
      <w:proofErr w:type="spellEnd"/>
      <w:r w:rsidRPr="00DF19A7">
        <w:rPr>
          <w:rFonts w:cstheme="minorHAnsi"/>
        </w:rPr>
        <w:t xml:space="preserve"> poročila </w:t>
      </w:r>
      <w:r w:rsidR="00DF19A7">
        <w:rPr>
          <w:rFonts w:cstheme="minorHAnsi"/>
        </w:rPr>
        <w:t xml:space="preserve">so </w:t>
      </w:r>
      <w:r w:rsidR="00DF19A7" w:rsidRPr="00DF19A7">
        <w:rPr>
          <w:rFonts w:cstheme="minorHAnsi"/>
        </w:rPr>
        <w:t>kvalitetn</w:t>
      </w:r>
      <w:r w:rsidR="00DF19A7">
        <w:rPr>
          <w:rFonts w:cstheme="minorHAnsi"/>
        </w:rPr>
        <w:t>a</w:t>
      </w:r>
      <w:r w:rsidR="00DF19A7" w:rsidRPr="00DF19A7">
        <w:rPr>
          <w:rFonts w:cstheme="minorHAnsi"/>
        </w:rPr>
        <w:t xml:space="preserve"> in informativn</w:t>
      </w:r>
      <w:r w:rsidR="00DF19A7">
        <w:rPr>
          <w:rFonts w:cstheme="minorHAnsi"/>
        </w:rPr>
        <w:t>a</w:t>
      </w:r>
      <w:r w:rsidR="00DF19A7" w:rsidRPr="00DF19A7">
        <w:rPr>
          <w:rFonts w:cstheme="minorHAnsi"/>
        </w:rPr>
        <w:t xml:space="preserve"> in to omogoča dobro </w:t>
      </w:r>
      <w:r w:rsidR="00DF19A7">
        <w:rPr>
          <w:rFonts w:cstheme="minorHAnsi"/>
        </w:rPr>
        <w:t xml:space="preserve">sprotno, </w:t>
      </w:r>
      <w:r w:rsidR="006D2C74">
        <w:rPr>
          <w:rFonts w:cstheme="minorHAnsi"/>
        </w:rPr>
        <w:t>k</w:t>
      </w:r>
      <w:r w:rsidR="00DF19A7">
        <w:rPr>
          <w:rFonts w:cstheme="minorHAnsi"/>
        </w:rPr>
        <w:t>ratkoročno, srednjeročno in dolgoročno načrtovanje</w:t>
      </w:r>
      <w:r w:rsidR="006D2C74">
        <w:rPr>
          <w:rFonts w:cstheme="minorHAnsi"/>
        </w:rPr>
        <w:t xml:space="preserve"> </w:t>
      </w:r>
      <w:r w:rsidR="00DF19A7" w:rsidRPr="00DF19A7">
        <w:rPr>
          <w:rFonts w:cstheme="minorHAnsi"/>
        </w:rPr>
        <w:t>in uresničevanje nalog</w:t>
      </w:r>
      <w:r w:rsidR="006D2C74">
        <w:rPr>
          <w:rFonts w:cstheme="minorHAnsi"/>
        </w:rPr>
        <w:t>; v</w:t>
      </w:r>
      <w:r w:rsidR="006D2C74" w:rsidRPr="006D2C74">
        <w:rPr>
          <w:rFonts w:cstheme="minorHAnsi"/>
        </w:rPr>
        <w:t>si deležniki procesa dela na šoli, vključno z diplomanti pripomorejo k izboljšanju programov</w:t>
      </w:r>
      <w:r w:rsidR="006D2C74">
        <w:rPr>
          <w:rFonts w:cstheme="minorHAnsi"/>
        </w:rPr>
        <w:t xml:space="preserve">, kot </w:t>
      </w:r>
      <w:r w:rsidR="00DF19A7" w:rsidRPr="00DF19A7">
        <w:rPr>
          <w:rFonts w:cstheme="minorHAnsi"/>
        </w:rPr>
        <w:t xml:space="preserve">je </w:t>
      </w:r>
      <w:r w:rsidR="00344399">
        <w:rPr>
          <w:rFonts w:cstheme="minorHAnsi"/>
        </w:rPr>
        <w:t xml:space="preserve">to </w:t>
      </w:r>
      <w:r w:rsidR="00DF19A7" w:rsidRPr="00DF19A7">
        <w:rPr>
          <w:rFonts w:cstheme="minorHAnsi"/>
        </w:rPr>
        <w:t xml:space="preserve">ugotovila tudi ekspertna komisija v poročilu ob zadnji zunanji evalvaciji. </w:t>
      </w:r>
    </w:p>
    <w:p w14:paraId="47D94FFD" w14:textId="5DEEE00C" w:rsidR="006D2C74" w:rsidRPr="00236E18" w:rsidRDefault="006D2C74" w:rsidP="00FD28E1">
      <w:pPr>
        <w:spacing w:after="0"/>
        <w:rPr>
          <w:i/>
          <w:iCs/>
          <w:color w:val="0070C0"/>
        </w:rPr>
      </w:pPr>
      <w:r w:rsidRPr="00136BC6">
        <w:rPr>
          <w:b/>
          <w:bCs/>
          <w:color w:val="0070C0"/>
        </w:rPr>
        <w:t>Priložnosti za izboljšanje:</w:t>
      </w:r>
      <w:r>
        <w:rPr>
          <w:color w:val="0070C0"/>
        </w:rPr>
        <w:t xml:space="preserve"> </w:t>
      </w:r>
      <w:r w:rsidRPr="00236E18">
        <w:rPr>
          <w:i/>
          <w:iCs/>
          <w:color w:val="0070C0"/>
        </w:rPr>
        <w:t>nadaljujemo z bolj jasno predstavitvijo na spletni strani</w:t>
      </w:r>
      <w:r w:rsidR="00FD28E1" w:rsidRPr="00236E18">
        <w:rPr>
          <w:i/>
          <w:iCs/>
          <w:color w:val="0070C0"/>
        </w:rPr>
        <w:t>; načrtovana je vsebinska prenova strani.</w:t>
      </w:r>
    </w:p>
    <w:p w14:paraId="389FB7C8" w14:textId="0D591266" w:rsidR="006D2C74" w:rsidRDefault="006D2C74" w:rsidP="00FD28E1">
      <w:pPr>
        <w:spacing w:after="0"/>
        <w:rPr>
          <w:color w:val="0070C0"/>
        </w:rPr>
      </w:pPr>
    </w:p>
    <w:p w14:paraId="48EF5018" w14:textId="40F8DB1C" w:rsidR="001B7DC0" w:rsidRPr="0083212A" w:rsidRDefault="001B7DC0" w:rsidP="0083212A">
      <w:r w:rsidRPr="0083212A">
        <w:t xml:space="preserve"> </w:t>
      </w:r>
    </w:p>
    <w:p w14:paraId="1FE08688" w14:textId="77777777" w:rsidR="001B7DC0" w:rsidRPr="0083212A" w:rsidRDefault="001B7DC0" w:rsidP="0083212A">
      <w:r w:rsidRPr="0083212A">
        <w:t>5. SPREMINJANJE IN POSODABLJANJE ŠTUDIJSKEGA PROGRAMA</w:t>
      </w:r>
    </w:p>
    <w:p w14:paraId="25C38E5C" w14:textId="77777777" w:rsidR="001B7DC0" w:rsidRPr="000D4E61" w:rsidRDefault="001B7DC0" w:rsidP="0083212A">
      <w:pPr>
        <w:rPr>
          <w:color w:val="0070C0"/>
        </w:rPr>
      </w:pPr>
      <w:r w:rsidRPr="000D4E61">
        <w:rPr>
          <w:b/>
          <w:bCs/>
          <w:color w:val="0070C0"/>
        </w:rPr>
        <w:t xml:space="preserve">3. Standard: Visokošolski zavod spremlja izvajanje študijskega programa, ga pregleduje in izboljšuje ob upoštevanju razvoja študijskih, znanstvenih, strokovnih, raziskovalnih oziroma umetniških področij in disciplin (razvoja stroke), v katera se primerno umešča, ob </w:t>
      </w:r>
      <w:proofErr w:type="spellStart"/>
      <w:r w:rsidRPr="000D4E61">
        <w:rPr>
          <w:b/>
          <w:bCs/>
          <w:color w:val="0070C0"/>
        </w:rPr>
        <w:t>evalviranju</w:t>
      </w:r>
      <w:proofErr w:type="spellEnd"/>
      <w:r w:rsidRPr="000D4E61">
        <w:rPr>
          <w:b/>
          <w:bCs/>
          <w:color w:val="0070C0"/>
        </w:rPr>
        <w:t xml:space="preserve"> doseganja postavljenih ciljev, kompetenc oziroma učnih izidov ter potreb po znanju in ciljev družbe – odvisno od vrste in stopnje študijskega programa. Spremembe in posodobitve upoštevajo temeljne cilje programa ter ohranjajo povezanost njegovih vsebin oziroma predmetov</w:t>
      </w:r>
      <w:r w:rsidRPr="000D4E61">
        <w:rPr>
          <w:color w:val="0070C0"/>
        </w:rPr>
        <w:t>.</w:t>
      </w:r>
    </w:p>
    <w:p w14:paraId="5BD30500" w14:textId="77777777" w:rsidR="001B7DC0" w:rsidRPr="000D4E61" w:rsidRDefault="001B7DC0" w:rsidP="000D4E61">
      <w:pPr>
        <w:spacing w:after="0"/>
        <w:rPr>
          <w:color w:val="0070C0"/>
        </w:rPr>
      </w:pPr>
      <w:r w:rsidRPr="000D4E61">
        <w:rPr>
          <w:color w:val="0070C0"/>
        </w:rPr>
        <w:t>Ali je ob vsebinskem razvijanju in spreminjanju študijski program še vedno vsebinsko in po sestavi dovršen, ali se ohranja povezanost učnih načrtov in predmetnika s cilji in kompetencami študijskega programa ter ali so vsebine povezane po horizontalni in vertikalni osi; ob upoštevanju 17. člena meril:</w:t>
      </w:r>
    </w:p>
    <w:p w14:paraId="7EE633E8" w14:textId="77777777" w:rsidR="00F77C52" w:rsidRDefault="00F77C52" w:rsidP="00F77C52">
      <w:pPr>
        <w:spacing w:after="0"/>
      </w:pPr>
    </w:p>
    <w:p w14:paraId="1A8F0968" w14:textId="1BEDFA69" w:rsidR="00037A15" w:rsidRPr="00037A15" w:rsidRDefault="00F77C52" w:rsidP="00037A15">
      <w:pPr>
        <w:spacing w:after="0"/>
      </w:pPr>
      <w:r w:rsidRPr="00FD28E1">
        <w:t xml:space="preserve">Vsebine se v zadnjem </w:t>
      </w:r>
      <w:proofErr w:type="spellStart"/>
      <w:r w:rsidRPr="00FD28E1">
        <w:t>evalvacijskem</w:t>
      </w:r>
      <w:proofErr w:type="spellEnd"/>
      <w:r w:rsidRPr="00FD28E1">
        <w:t xml:space="preserve"> obdobju v osnovi niso spreminjale. Dopolnjevale so se s vsebinami, ki </w:t>
      </w:r>
      <w:r>
        <w:t xml:space="preserve">smo jih izvedli </w:t>
      </w:r>
      <w:r w:rsidRPr="00FD28E1">
        <w:t xml:space="preserve">kot ukrepe </w:t>
      </w:r>
      <w:r>
        <w:t xml:space="preserve">ob </w:t>
      </w:r>
      <w:r w:rsidRPr="00FD28E1">
        <w:t>ugotovitv</w:t>
      </w:r>
      <w:r>
        <w:t>ah</w:t>
      </w:r>
      <w:r w:rsidRPr="00FD28E1">
        <w:t xml:space="preserve"> predzadnjega </w:t>
      </w:r>
      <w:proofErr w:type="spellStart"/>
      <w:r w:rsidRPr="00FD28E1">
        <w:t>evalvacijskega</w:t>
      </w:r>
      <w:proofErr w:type="spellEnd"/>
      <w:r w:rsidRPr="00FD28E1">
        <w:t xml:space="preserve"> obdobja</w:t>
      </w:r>
      <w:r w:rsidR="00037A15">
        <w:t xml:space="preserve"> </w:t>
      </w:r>
    </w:p>
    <w:p w14:paraId="4AEC2D75" w14:textId="4233F235" w:rsidR="00F77C52" w:rsidRPr="00FD28E1" w:rsidRDefault="00F77C52" w:rsidP="00F77C52">
      <w:pPr>
        <w:spacing w:after="0"/>
      </w:pPr>
      <w:r>
        <w:t>To je potrdila tudi ekspertna s</w:t>
      </w:r>
      <w:r w:rsidRPr="00FD28E1">
        <w:t>kupina strokovnjakov</w:t>
      </w:r>
      <w:r>
        <w:t xml:space="preserve">, ki je za zadnje </w:t>
      </w:r>
      <w:proofErr w:type="spellStart"/>
      <w:r>
        <w:t>evalvacijsko</w:t>
      </w:r>
      <w:proofErr w:type="spellEnd"/>
      <w:r>
        <w:t xml:space="preserve"> obdobje podala ugotovitev, </w:t>
      </w:r>
      <w:r w:rsidRPr="00FD28E1">
        <w:t>da so dosedanje spremembe študijskih programov in vsebin ustrezne, da zagotavljajo kvalitetni razvoj programov, ter prispevajo k višji ravni kompetenc diplomantov.</w:t>
      </w:r>
    </w:p>
    <w:p w14:paraId="03876076" w14:textId="103B3189" w:rsidR="00F77C52" w:rsidRDefault="000F7F46" w:rsidP="00037A15">
      <w:pPr>
        <w:spacing w:after="0"/>
      </w:pPr>
      <w:r w:rsidRPr="00FD28E1">
        <w:t>Vse spremembe, ki jih je Šola za risanje in slikanje</w:t>
      </w:r>
      <w:r w:rsidR="00D1448E">
        <w:t xml:space="preserve"> naredila od ustanovitve </w:t>
      </w:r>
      <w:r w:rsidR="00344399">
        <w:t xml:space="preserve">do danes </w:t>
      </w:r>
      <w:r w:rsidRPr="00FD28E1">
        <w:t xml:space="preserve">ohranjajo vertikalno in horizontalno povezanost študijskega programa ter izboljšujejo povezanost njihovih vsebin z namenom zagotavljanja kompetenc diplomanta. </w:t>
      </w:r>
    </w:p>
    <w:p w14:paraId="5524E72C" w14:textId="77777777" w:rsidR="00F77C52" w:rsidRDefault="00F77C52" w:rsidP="00D13997">
      <w:pPr>
        <w:spacing w:after="0"/>
      </w:pPr>
    </w:p>
    <w:p w14:paraId="5F3C751E" w14:textId="190BDFDF" w:rsidR="00F77C52" w:rsidRDefault="00D1448E" w:rsidP="00D13997">
      <w:pPr>
        <w:spacing w:after="0"/>
      </w:pPr>
      <w:r>
        <w:t xml:space="preserve">V letu 2022-2023 pa smo v učne načrte </w:t>
      </w:r>
      <w:r w:rsidR="00F77C52">
        <w:t xml:space="preserve">treh </w:t>
      </w:r>
      <w:r>
        <w:t xml:space="preserve">predmetov dodali še nekaj </w:t>
      </w:r>
      <w:r w:rsidR="00F77C52">
        <w:t>usmeritev</w:t>
      </w:r>
      <w:r w:rsidR="00136BC6">
        <w:t>:</w:t>
      </w:r>
      <w:r>
        <w:t xml:space="preserve"> </w:t>
      </w:r>
    </w:p>
    <w:p w14:paraId="34BC4020" w14:textId="0A4C5B84" w:rsidR="00D13997" w:rsidRPr="00D13997" w:rsidRDefault="00D1448E" w:rsidP="00F77C52">
      <w:pPr>
        <w:numPr>
          <w:ilvl w:val="0"/>
          <w:numId w:val="92"/>
        </w:numPr>
        <w:spacing w:after="0"/>
      </w:pPr>
      <w:r>
        <w:t xml:space="preserve">Pri </w:t>
      </w:r>
      <w:r w:rsidR="000F7F46" w:rsidRPr="00FD28E1">
        <w:t>predmetu</w:t>
      </w:r>
      <w:r>
        <w:t xml:space="preserve"> </w:t>
      </w:r>
      <w:r w:rsidR="000F7F46" w:rsidRPr="00FD28E1">
        <w:t>Umetniško-likovni projekt</w:t>
      </w:r>
      <w:r>
        <w:t xml:space="preserve"> </w:t>
      </w:r>
      <w:r w:rsidR="00D13997">
        <w:t xml:space="preserve">vsebine nalog </w:t>
      </w:r>
      <w:r>
        <w:t xml:space="preserve">zajemajo </w:t>
      </w:r>
      <w:r w:rsidR="000F7F46" w:rsidRPr="00FD28E1">
        <w:t>iz splošne svetovne likovno umetniške zgodovinske baze</w:t>
      </w:r>
      <w:r w:rsidR="00D13997">
        <w:t xml:space="preserve">- to smo </w:t>
      </w:r>
      <w:r w:rsidR="00F77C52">
        <w:t xml:space="preserve">še </w:t>
      </w:r>
      <w:r w:rsidR="00D13997">
        <w:t>precizirali in dodali, d</w:t>
      </w:r>
      <w:r w:rsidR="00D13997" w:rsidRPr="00D13997">
        <w:t xml:space="preserve">a gre za vsebine iz </w:t>
      </w:r>
      <w:r w:rsidR="00D13997">
        <w:t xml:space="preserve">klasične </w:t>
      </w:r>
      <w:r w:rsidR="00D13997" w:rsidRPr="00D13997">
        <w:t xml:space="preserve">starogrške </w:t>
      </w:r>
      <w:r w:rsidR="00D13997">
        <w:t xml:space="preserve">baze </w:t>
      </w:r>
      <w:r w:rsidR="00D13997" w:rsidRPr="00D13997">
        <w:t>(</w:t>
      </w:r>
      <w:r w:rsidR="00D13997">
        <w:t>Homer</w:t>
      </w:r>
      <w:r w:rsidR="00D13997" w:rsidRPr="00D13997">
        <w:t>) in renesančne umetniško-zgodovinske baze</w:t>
      </w:r>
      <w:r w:rsidR="00D13997">
        <w:t xml:space="preserve"> (Shakespeare).</w:t>
      </w:r>
      <w:r w:rsidR="00D13997" w:rsidRPr="00D13997">
        <w:t xml:space="preserve"> </w:t>
      </w:r>
    </w:p>
    <w:p w14:paraId="13363B7E" w14:textId="67DBA460" w:rsidR="00F77C52" w:rsidRDefault="00F77C52" w:rsidP="00F77C52">
      <w:pPr>
        <w:numPr>
          <w:ilvl w:val="0"/>
          <w:numId w:val="92"/>
        </w:numPr>
        <w:spacing w:after="0"/>
      </w:pPr>
      <w:r>
        <w:t xml:space="preserve">Pri predmetu Umetnostna zgodovina smo dodali, da je </w:t>
      </w:r>
      <w:r w:rsidRPr="00F77C52">
        <w:t xml:space="preserve">obvezna sestavina izpitne naloge tudi lastnoročno ilustrirana in z opazkami in komentarji izdelana </w:t>
      </w:r>
      <w:proofErr w:type="spellStart"/>
      <w:r w:rsidRPr="00F77C52">
        <w:t>časovnica</w:t>
      </w:r>
      <w:proofErr w:type="spellEnd"/>
      <w:r w:rsidRPr="00F77C52">
        <w:t xml:space="preserve"> umetnostno-zgodovinskih obdobij</w:t>
      </w:r>
      <w:r>
        <w:t>.</w:t>
      </w:r>
    </w:p>
    <w:p w14:paraId="493FBA16" w14:textId="77777777" w:rsidR="00CB02E0" w:rsidRDefault="00F77C52" w:rsidP="00CB02E0">
      <w:pPr>
        <w:numPr>
          <w:ilvl w:val="0"/>
          <w:numId w:val="92"/>
        </w:numPr>
        <w:spacing w:after="0"/>
      </w:pPr>
      <w:r>
        <w:t>Pri predmetu</w:t>
      </w:r>
      <w:r w:rsidR="00CB02E0">
        <w:t xml:space="preserve"> Kreativno risanje in slikanje smo določili, da naj </w:t>
      </w:r>
      <w:r w:rsidR="00CB02E0" w:rsidRPr="00CB02E0">
        <w:t>Poletna naloga zajema teme iz študentovega neposrednega kulturnega okolja</w:t>
      </w:r>
    </w:p>
    <w:p w14:paraId="6993BF07" w14:textId="77777777" w:rsidR="00355C7E" w:rsidRDefault="00355C7E" w:rsidP="00CB02E0">
      <w:pPr>
        <w:spacing w:after="0"/>
      </w:pPr>
    </w:p>
    <w:p w14:paraId="303DC2DB" w14:textId="13175922" w:rsidR="00CB02E0" w:rsidRPr="00344399" w:rsidRDefault="00CB02E0" w:rsidP="00CB02E0">
      <w:pPr>
        <w:spacing w:after="0"/>
        <w:rPr>
          <w:b/>
          <w:bCs/>
        </w:rPr>
      </w:pPr>
      <w:r w:rsidRPr="00344399">
        <w:rPr>
          <w:b/>
          <w:bCs/>
        </w:rPr>
        <w:t>Pojasnilo</w:t>
      </w:r>
    </w:p>
    <w:p w14:paraId="4F45EF65" w14:textId="0423DF85" w:rsidR="00037A15" w:rsidRPr="009C0162" w:rsidRDefault="00CB02E0" w:rsidP="00CB02E0">
      <w:pPr>
        <w:spacing w:after="0"/>
      </w:pPr>
      <w:r>
        <w:t>T</w:t>
      </w:r>
      <w:r w:rsidR="00355C7E">
        <w:t xml:space="preserve">e usmeritve v letu 2022-2023 </w:t>
      </w:r>
      <w:r>
        <w:t xml:space="preserve">so vezani na ukrepe, ki so bili </w:t>
      </w:r>
      <w:r w:rsidR="00355C7E">
        <w:t xml:space="preserve">že </w:t>
      </w:r>
      <w:r>
        <w:t>izvedeni na osno</w:t>
      </w:r>
      <w:r w:rsidR="00355C7E">
        <w:t xml:space="preserve">vi ugotovitev prejšnjih samoevalvacij: </w:t>
      </w:r>
      <w:r w:rsidRPr="009C0162">
        <w:t>slabša kulturna pismenost študentov, slabše razumevanje zgradbe prostora (linearne perspektive) ter slabša računalniška pismenost</w:t>
      </w:r>
      <w:r w:rsidR="009C0162" w:rsidRPr="009C0162">
        <w:t xml:space="preserve"> ob vpisu na šolo.</w:t>
      </w:r>
      <w:r w:rsidRPr="009C0162">
        <w:t xml:space="preserve"> </w:t>
      </w:r>
    </w:p>
    <w:p w14:paraId="57052431" w14:textId="23829598" w:rsidR="00F77C52" w:rsidRDefault="00037A15" w:rsidP="00CB02E0">
      <w:pPr>
        <w:spacing w:after="0"/>
      </w:pPr>
      <w:r>
        <w:t>(</w:t>
      </w:r>
      <w:r w:rsidR="00355C7E">
        <w:t xml:space="preserve">Kako je Šola v zadnjem </w:t>
      </w:r>
      <w:proofErr w:type="spellStart"/>
      <w:r w:rsidR="00355C7E">
        <w:t>evalvacijskem</w:t>
      </w:r>
      <w:proofErr w:type="spellEnd"/>
      <w:r w:rsidR="00355C7E">
        <w:t xml:space="preserve"> obdobju na te ugotovitve takoj odreagirala, je razvidno </w:t>
      </w:r>
      <w:r w:rsidR="00CB02E0">
        <w:t xml:space="preserve">iz </w:t>
      </w:r>
      <w:proofErr w:type="spellStart"/>
      <w:r w:rsidR="00CB02E0">
        <w:t>samoevalvacijskega</w:t>
      </w:r>
      <w:proofErr w:type="spellEnd"/>
      <w:r w:rsidR="00CB02E0">
        <w:t xml:space="preserve"> poročila na </w:t>
      </w:r>
      <w:hyperlink r:id="rId13" w:history="1">
        <w:r w:rsidR="00CB02E0" w:rsidRPr="0098214A">
          <w:rPr>
            <w:rStyle w:val="Hiperpovezava"/>
          </w:rPr>
          <w:t>www.arthouse-si.art</w:t>
        </w:r>
      </w:hyperlink>
      <w:r w:rsidRPr="00037A15">
        <w:rPr>
          <w:rStyle w:val="Hiperpovezava"/>
          <w:u w:val="none"/>
        </w:rPr>
        <w:t xml:space="preserve"> </w:t>
      </w:r>
      <w:r>
        <w:t>)</w:t>
      </w:r>
    </w:p>
    <w:p w14:paraId="3F5A6D0E" w14:textId="426946CA" w:rsidR="00236E18" w:rsidRDefault="00CB02E0" w:rsidP="00236E18">
      <w:pPr>
        <w:spacing w:after="0"/>
      </w:pPr>
      <w:r>
        <w:t xml:space="preserve">Tudi v letu 2022-2023 bili </w:t>
      </w:r>
      <w:r w:rsidR="00355C7E">
        <w:t xml:space="preserve">še posebej </w:t>
      </w:r>
      <w:r>
        <w:t xml:space="preserve">pozorni na </w:t>
      </w:r>
      <w:r w:rsidR="00355C7E">
        <w:t xml:space="preserve">ta dejstva </w:t>
      </w:r>
      <w:r>
        <w:t xml:space="preserve">in </w:t>
      </w:r>
      <w:r w:rsidR="00355C7E">
        <w:t xml:space="preserve">smo razen omenjenih </w:t>
      </w:r>
      <w:r>
        <w:t>do</w:t>
      </w:r>
      <w:r w:rsidR="00355C7E">
        <w:t>polnitev učnih načrtov dodatno</w:t>
      </w:r>
      <w:r>
        <w:t xml:space="preserve"> nadgrajevali</w:t>
      </w:r>
    </w:p>
    <w:p w14:paraId="7944E324" w14:textId="77777777" w:rsidR="00236E18" w:rsidRDefault="00236E18" w:rsidP="00236E18">
      <w:pPr>
        <w:spacing w:after="0"/>
      </w:pPr>
    </w:p>
    <w:p w14:paraId="084F04D5" w14:textId="6FF1CCAB" w:rsidR="00236E18" w:rsidRDefault="00236E18" w:rsidP="00236E18">
      <w:pPr>
        <w:numPr>
          <w:ilvl w:val="0"/>
          <w:numId w:val="113"/>
        </w:numPr>
        <w:spacing w:after="0"/>
      </w:pPr>
      <w:r>
        <w:t xml:space="preserve">V </w:t>
      </w:r>
      <w:r w:rsidR="000F7F46" w:rsidRPr="00FD28E1">
        <w:t xml:space="preserve">sklopu </w:t>
      </w:r>
      <w:r w:rsidR="00D13997">
        <w:t>predavanj »I</w:t>
      </w:r>
      <w:r w:rsidR="000F7F46" w:rsidRPr="00FD28E1">
        <w:t>zbran</w:t>
      </w:r>
      <w:r w:rsidR="00D13997">
        <w:t>a</w:t>
      </w:r>
      <w:r w:rsidR="000F7F46" w:rsidRPr="00FD28E1">
        <w:t xml:space="preserve"> predavanj</w:t>
      </w:r>
      <w:r w:rsidR="00D13997">
        <w:t>a</w:t>
      </w:r>
      <w:r w:rsidR="000F7F46" w:rsidRPr="00FD28E1">
        <w:t xml:space="preserve"> </w:t>
      </w:r>
      <w:r w:rsidR="00D13997">
        <w:t xml:space="preserve">iz …« </w:t>
      </w:r>
      <w:r w:rsidR="000F7F46" w:rsidRPr="00FD28E1">
        <w:t xml:space="preserve">so </w:t>
      </w:r>
      <w:r w:rsidR="00D13997">
        <w:t xml:space="preserve">bile predstavljene </w:t>
      </w:r>
      <w:r w:rsidR="000F7F46" w:rsidRPr="00FD28E1">
        <w:t xml:space="preserve">teme, </w:t>
      </w:r>
      <w:r w:rsidR="00037A15">
        <w:t xml:space="preserve">v zvezi z ugotovitvami prejšnjih evalvacij in hkrati nadgrajujejo </w:t>
      </w:r>
      <w:r w:rsidR="000F7F46" w:rsidRPr="00FD28E1">
        <w:t xml:space="preserve">študijski program </w:t>
      </w:r>
      <w:r w:rsidR="00037A15">
        <w:t xml:space="preserve">ter </w:t>
      </w:r>
      <w:r w:rsidR="00FC3B64">
        <w:t>širijo obzorja:</w:t>
      </w:r>
    </w:p>
    <w:p w14:paraId="48EC9B2E" w14:textId="77777777" w:rsidR="00236E18" w:rsidRDefault="00236E18" w:rsidP="00236E18">
      <w:pPr>
        <w:spacing w:after="0"/>
      </w:pPr>
    </w:p>
    <w:p w14:paraId="31A34C20" w14:textId="778B60FA" w:rsidR="00236E18" w:rsidRDefault="00236E18" w:rsidP="00236E18">
      <w:pPr>
        <w:numPr>
          <w:ilvl w:val="0"/>
          <w:numId w:val="119"/>
        </w:numPr>
        <w:spacing w:after="0"/>
      </w:pPr>
      <w:r>
        <w:t>Boštjan Novak: Vidiki logike in harmonizacije pri likovni gradnji</w:t>
      </w:r>
    </w:p>
    <w:p w14:paraId="37E334BE" w14:textId="7DE6C1BE" w:rsidR="00236E18" w:rsidRDefault="00236E18" w:rsidP="00236E18">
      <w:pPr>
        <w:numPr>
          <w:ilvl w:val="0"/>
          <w:numId w:val="119"/>
        </w:numPr>
        <w:spacing w:after="0"/>
      </w:pPr>
      <w:r>
        <w:t xml:space="preserve">Teo </w:t>
      </w:r>
      <w:proofErr w:type="spellStart"/>
      <w:r>
        <w:t>Spiler</w:t>
      </w:r>
      <w:proofErr w:type="spellEnd"/>
      <w:r>
        <w:t xml:space="preserve">: </w:t>
      </w:r>
      <w:r w:rsidR="00BD63CB">
        <w:t>S</w:t>
      </w:r>
      <w:r>
        <w:t>odobno slikarstvo v kontekstu</w:t>
      </w:r>
    </w:p>
    <w:p w14:paraId="3E0F7486" w14:textId="3A58E2E0" w:rsidR="00236E18" w:rsidRDefault="00236E18" w:rsidP="00236E18">
      <w:pPr>
        <w:numPr>
          <w:ilvl w:val="0"/>
          <w:numId w:val="119"/>
        </w:numPr>
        <w:spacing w:after="0"/>
      </w:pPr>
      <w:r>
        <w:t xml:space="preserve">Dr. Ernest Ženko: Strah pred barvo </w:t>
      </w:r>
      <w:r w:rsidR="00BD63CB">
        <w:t>(</w:t>
      </w:r>
      <w:proofErr w:type="spellStart"/>
      <w:r w:rsidR="00BD63CB">
        <w:t>Kromofobija</w:t>
      </w:r>
      <w:proofErr w:type="spellEnd"/>
      <w:r w:rsidR="00BD63CB">
        <w:t>)</w:t>
      </w:r>
    </w:p>
    <w:p w14:paraId="30875353" w14:textId="5A565D73" w:rsidR="00236E18" w:rsidRDefault="00236E18" w:rsidP="00236E18">
      <w:pPr>
        <w:numPr>
          <w:ilvl w:val="0"/>
          <w:numId w:val="119"/>
        </w:numPr>
        <w:spacing w:after="0"/>
      </w:pPr>
      <w:r>
        <w:t>Boštjan Novak: Stilizirana figuralika z abstraktnim ključem</w:t>
      </w:r>
    </w:p>
    <w:p w14:paraId="7FD25727" w14:textId="1EABF2E2" w:rsidR="00236E18" w:rsidRDefault="00236E18" w:rsidP="00236E18">
      <w:pPr>
        <w:numPr>
          <w:ilvl w:val="0"/>
          <w:numId w:val="119"/>
        </w:numPr>
        <w:spacing w:after="0"/>
      </w:pPr>
      <w:proofErr w:type="spellStart"/>
      <w:r>
        <w:t>Handi</w:t>
      </w:r>
      <w:proofErr w:type="spellEnd"/>
      <w:r>
        <w:t xml:space="preserve"> </w:t>
      </w:r>
      <w:proofErr w:type="spellStart"/>
      <w:r>
        <w:t>Behrič</w:t>
      </w:r>
      <w:proofErr w:type="spellEnd"/>
      <w:r>
        <w:t xml:space="preserve">: O </w:t>
      </w:r>
      <w:proofErr w:type="spellStart"/>
      <w:r>
        <w:t>uporabnostiti</w:t>
      </w:r>
      <w:proofErr w:type="spellEnd"/>
      <w:r>
        <w:t xml:space="preserve"> tiskarske tehnike </w:t>
      </w:r>
      <w:proofErr w:type="spellStart"/>
      <w:r>
        <w:t>giclée</w:t>
      </w:r>
      <w:proofErr w:type="spellEnd"/>
      <w:r>
        <w:t xml:space="preserve"> </w:t>
      </w:r>
    </w:p>
    <w:p w14:paraId="02ED5895" w14:textId="3D66222C" w:rsidR="00236E18" w:rsidRDefault="00236E18" w:rsidP="00236E18">
      <w:pPr>
        <w:numPr>
          <w:ilvl w:val="0"/>
          <w:numId w:val="119"/>
        </w:numPr>
        <w:spacing w:after="0"/>
      </w:pPr>
      <w:r>
        <w:t xml:space="preserve">Kiki </w:t>
      </w:r>
      <w:proofErr w:type="spellStart"/>
      <w:r>
        <w:t>Klimt</w:t>
      </w:r>
      <w:proofErr w:type="spellEnd"/>
      <w:r>
        <w:t>: Simboli v likovnem jeziku</w:t>
      </w:r>
    </w:p>
    <w:p w14:paraId="11E25FF4" w14:textId="2F9B3188" w:rsidR="00D13997" w:rsidRDefault="00236E18" w:rsidP="00236E18">
      <w:pPr>
        <w:numPr>
          <w:ilvl w:val="0"/>
          <w:numId w:val="119"/>
        </w:numPr>
        <w:spacing w:after="0"/>
      </w:pPr>
      <w:r>
        <w:t>Domen Kotnik: Kompleksna 3d likovna dela- od ideje do realizacij</w:t>
      </w:r>
    </w:p>
    <w:p w14:paraId="59EE9C38" w14:textId="77777777" w:rsidR="00236E18" w:rsidRDefault="00236E18" w:rsidP="00236E18">
      <w:pPr>
        <w:spacing w:after="0"/>
      </w:pPr>
    </w:p>
    <w:p w14:paraId="79408AA7" w14:textId="6F318600" w:rsidR="00FC3B64" w:rsidRDefault="00FC3B64" w:rsidP="00236E18">
      <w:pPr>
        <w:numPr>
          <w:ilvl w:val="0"/>
          <w:numId w:val="113"/>
        </w:numPr>
        <w:spacing w:after="0"/>
      </w:pPr>
      <w:r>
        <w:t>V</w:t>
      </w:r>
      <w:r w:rsidR="000F7F46" w:rsidRPr="00FD28E1">
        <w:t>peljali s</w:t>
      </w:r>
      <w:r>
        <w:t>mo</w:t>
      </w:r>
      <w:r w:rsidR="000F7F46" w:rsidRPr="00FD28E1">
        <w:t xml:space="preserve"> Poletno nalogo s ciljem boljše vpetost v domače okolje in hkratno seznanjanje z svetovno kulturno dediščino najpomembnejših slikarskih stvaritev</w:t>
      </w:r>
    </w:p>
    <w:p w14:paraId="4318DFE7" w14:textId="77777777" w:rsidR="00CB02E0" w:rsidRDefault="00CB02E0" w:rsidP="000F7F46">
      <w:pPr>
        <w:spacing w:after="0"/>
      </w:pPr>
    </w:p>
    <w:p w14:paraId="40DF4CE7" w14:textId="77777777" w:rsidR="00CB02E0" w:rsidRDefault="00FC3B64" w:rsidP="00236E18">
      <w:pPr>
        <w:numPr>
          <w:ilvl w:val="0"/>
          <w:numId w:val="113"/>
        </w:numPr>
        <w:spacing w:after="0"/>
      </w:pPr>
      <w:r>
        <w:t>Z</w:t>
      </w:r>
      <w:r w:rsidR="000F7F46" w:rsidRPr="00FD28E1">
        <w:t xml:space="preserve">a boljši vstop v globalno </w:t>
      </w:r>
      <w:r w:rsidR="0091092D">
        <w:t xml:space="preserve">umetniško </w:t>
      </w:r>
      <w:r w:rsidR="000F7F46" w:rsidRPr="00FD28E1">
        <w:t xml:space="preserve">okolje </w:t>
      </w:r>
      <w:r w:rsidR="0091092D">
        <w:t xml:space="preserve">smo dodali devet video filmov (blog šole) predavatelja </w:t>
      </w:r>
      <w:r>
        <w:t>Te</w:t>
      </w:r>
      <w:r w:rsidR="0091092D">
        <w:t>a</w:t>
      </w:r>
      <w:r>
        <w:t xml:space="preserve"> </w:t>
      </w:r>
      <w:proofErr w:type="spellStart"/>
      <w:r>
        <w:t>Spiller</w:t>
      </w:r>
      <w:r w:rsidR="0091092D">
        <w:t>ja</w:t>
      </w:r>
      <w:proofErr w:type="spellEnd"/>
      <w:r w:rsidR="0091092D">
        <w:t>:</w:t>
      </w:r>
    </w:p>
    <w:p w14:paraId="5196224B" w14:textId="77777777" w:rsidR="00CB02E0" w:rsidRDefault="00CB02E0" w:rsidP="00CB02E0">
      <w:pPr>
        <w:pStyle w:val="Odstavekseznama"/>
      </w:pPr>
    </w:p>
    <w:p w14:paraId="5600A591" w14:textId="688D0CBD" w:rsidR="00CB02E0" w:rsidRDefault="00236E18" w:rsidP="00236E18">
      <w:pPr>
        <w:numPr>
          <w:ilvl w:val="0"/>
          <w:numId w:val="114"/>
        </w:numPr>
        <w:spacing w:after="0"/>
      </w:pPr>
      <w:r w:rsidRPr="0091092D">
        <w:t>Uvod v kariero umetnika</w:t>
      </w:r>
    </w:p>
    <w:p w14:paraId="1CBFC8D2" w14:textId="463C79E0" w:rsidR="00CB02E0" w:rsidRDefault="00236E18" w:rsidP="00236E18">
      <w:pPr>
        <w:numPr>
          <w:ilvl w:val="0"/>
          <w:numId w:val="114"/>
        </w:numPr>
        <w:spacing w:after="0"/>
      </w:pPr>
      <w:r w:rsidRPr="0091092D">
        <w:t>Odnosi umetnika z javnostmi</w:t>
      </w:r>
    </w:p>
    <w:p w14:paraId="473F30BB" w14:textId="6DF20EB0" w:rsidR="00CB02E0" w:rsidRDefault="00236E18" w:rsidP="00236E18">
      <w:pPr>
        <w:numPr>
          <w:ilvl w:val="0"/>
          <w:numId w:val="114"/>
        </w:numPr>
        <w:spacing w:after="0"/>
      </w:pPr>
      <w:r w:rsidRPr="0091092D">
        <w:t>Umetnik kot blagovna znamka</w:t>
      </w:r>
    </w:p>
    <w:p w14:paraId="1593119D" w14:textId="48AFE416" w:rsidR="00CB02E0" w:rsidRDefault="00236E18" w:rsidP="00236E18">
      <w:pPr>
        <w:numPr>
          <w:ilvl w:val="0"/>
          <w:numId w:val="114"/>
        </w:numPr>
        <w:spacing w:after="0"/>
      </w:pPr>
      <w:r w:rsidRPr="0091092D">
        <w:t>Promocija za umetnike</w:t>
      </w:r>
    </w:p>
    <w:p w14:paraId="5EEF4626" w14:textId="5E15FC23" w:rsidR="00CB02E0" w:rsidRDefault="00236E18" w:rsidP="00236E18">
      <w:pPr>
        <w:numPr>
          <w:ilvl w:val="0"/>
          <w:numId w:val="114"/>
        </w:numPr>
        <w:spacing w:after="0"/>
      </w:pPr>
      <w:r w:rsidRPr="0091092D">
        <w:t>Spletni marketing za umetnike</w:t>
      </w:r>
    </w:p>
    <w:p w14:paraId="6FAF9969" w14:textId="40B014F2" w:rsidR="00CB02E0" w:rsidRDefault="00236E18" w:rsidP="00236E18">
      <w:pPr>
        <w:numPr>
          <w:ilvl w:val="0"/>
          <w:numId w:val="114"/>
        </w:numPr>
        <w:spacing w:after="0"/>
      </w:pPr>
      <w:r w:rsidRPr="0091092D">
        <w:t>Umetnik in socialna omrežja</w:t>
      </w:r>
    </w:p>
    <w:p w14:paraId="0F043880" w14:textId="7A22487E" w:rsidR="00CB02E0" w:rsidRDefault="00236E18" w:rsidP="00236E18">
      <w:pPr>
        <w:numPr>
          <w:ilvl w:val="0"/>
          <w:numId w:val="114"/>
        </w:numPr>
        <w:spacing w:after="0"/>
      </w:pPr>
      <w:r w:rsidRPr="0091092D">
        <w:t>Izvedba umetniškega projekta</w:t>
      </w:r>
    </w:p>
    <w:p w14:paraId="6A19A681" w14:textId="19A7B6F4" w:rsidR="00CB02E0" w:rsidRDefault="00236E18" w:rsidP="00236E18">
      <w:pPr>
        <w:numPr>
          <w:ilvl w:val="0"/>
          <w:numId w:val="114"/>
        </w:numPr>
        <w:spacing w:after="0"/>
      </w:pPr>
      <w:r w:rsidRPr="0091092D">
        <w:t>Pravična cena vaše umetnine</w:t>
      </w:r>
    </w:p>
    <w:p w14:paraId="74DD09A6" w14:textId="0F3CE67E" w:rsidR="0091092D" w:rsidRDefault="00236E18" w:rsidP="00236E18">
      <w:pPr>
        <w:numPr>
          <w:ilvl w:val="0"/>
          <w:numId w:val="114"/>
        </w:numPr>
        <w:spacing w:after="0"/>
      </w:pPr>
      <w:r w:rsidRPr="0091092D">
        <w:t>Kako pisati o sodobni umetnosti</w:t>
      </w:r>
    </w:p>
    <w:p w14:paraId="3BBA3B8A" w14:textId="77777777" w:rsidR="00236E18" w:rsidRDefault="00236E18" w:rsidP="00236E18">
      <w:pPr>
        <w:spacing w:after="0"/>
      </w:pPr>
    </w:p>
    <w:p w14:paraId="4A5A88FC" w14:textId="05FC50F3" w:rsidR="00CB02E0" w:rsidRDefault="000F7F46" w:rsidP="00236E18">
      <w:pPr>
        <w:numPr>
          <w:ilvl w:val="0"/>
          <w:numId w:val="113"/>
        </w:numPr>
        <w:spacing w:after="0"/>
      </w:pPr>
      <w:r w:rsidRPr="00FD28E1">
        <w:t xml:space="preserve">Šola je pripravila seznam </w:t>
      </w:r>
      <w:proofErr w:type="spellStart"/>
      <w:r w:rsidRPr="00FD28E1">
        <w:t>neplačljivih</w:t>
      </w:r>
      <w:proofErr w:type="spellEnd"/>
      <w:r w:rsidRPr="00FD28E1">
        <w:t xml:space="preserve"> spletnih strani in platform in ga objavila na blogu</w:t>
      </w:r>
    </w:p>
    <w:p w14:paraId="5B014448" w14:textId="75F10DAD" w:rsidR="00236E18" w:rsidRPr="00CB02E0" w:rsidRDefault="0091092D" w:rsidP="00236E18">
      <w:pPr>
        <w:numPr>
          <w:ilvl w:val="0"/>
          <w:numId w:val="113"/>
        </w:numPr>
        <w:spacing w:after="0"/>
      </w:pPr>
      <w:r>
        <w:t xml:space="preserve">Predavatelj </w:t>
      </w:r>
      <w:proofErr w:type="spellStart"/>
      <w:r>
        <w:t>Handi</w:t>
      </w:r>
      <w:proofErr w:type="spellEnd"/>
      <w:r>
        <w:t xml:space="preserve"> </w:t>
      </w:r>
      <w:proofErr w:type="spellStart"/>
      <w:r>
        <w:t>Behrič</w:t>
      </w:r>
      <w:proofErr w:type="spellEnd"/>
      <w:r>
        <w:t xml:space="preserve"> je </w:t>
      </w:r>
      <w:r w:rsidR="00CB02E0">
        <w:t xml:space="preserve">na </w:t>
      </w:r>
      <w:r w:rsidR="00037A15">
        <w:t xml:space="preserve">treh </w:t>
      </w:r>
      <w:proofErr w:type="spellStart"/>
      <w:r>
        <w:t>online</w:t>
      </w:r>
      <w:proofErr w:type="spellEnd"/>
      <w:r>
        <w:t xml:space="preserve"> </w:t>
      </w:r>
      <w:r w:rsidR="000F7F46" w:rsidRPr="00FD28E1">
        <w:t xml:space="preserve"> </w:t>
      </w:r>
      <w:r w:rsidR="00CB02E0">
        <w:t xml:space="preserve">predavanjih </w:t>
      </w:r>
      <w:r w:rsidR="000F7F46" w:rsidRPr="00FD28E1">
        <w:t>predstavil</w:t>
      </w:r>
      <w:r>
        <w:t xml:space="preserve"> </w:t>
      </w:r>
      <w:r w:rsidR="00CB02E0">
        <w:t xml:space="preserve">gradnjo in uporabo spletnih strani in platforme </w:t>
      </w:r>
      <w:proofErr w:type="spellStart"/>
      <w:r w:rsidR="00CB02E0">
        <w:t>WorldPress</w:t>
      </w:r>
      <w:proofErr w:type="spellEnd"/>
      <w:r w:rsidR="00CB02E0">
        <w:t xml:space="preserve"> ter koristnost domene </w:t>
      </w:r>
      <w:r w:rsidR="00CB02E0" w:rsidRPr="00CB02E0">
        <w:rPr>
          <w:i/>
          <w:iCs/>
        </w:rPr>
        <w:t>.</w:t>
      </w:r>
      <w:proofErr w:type="spellStart"/>
      <w:r w:rsidR="00CB02E0" w:rsidRPr="00CB02E0">
        <w:rPr>
          <w:i/>
          <w:iCs/>
        </w:rPr>
        <w:t>art</w:t>
      </w:r>
      <w:proofErr w:type="spellEnd"/>
    </w:p>
    <w:p w14:paraId="59BE4264" w14:textId="2B1F00FE" w:rsidR="00344399" w:rsidRDefault="000F7F46" w:rsidP="00236E18">
      <w:pPr>
        <w:numPr>
          <w:ilvl w:val="0"/>
          <w:numId w:val="113"/>
        </w:numPr>
        <w:spacing w:after="0"/>
      </w:pPr>
      <w:r w:rsidRPr="00FD28E1">
        <w:t xml:space="preserve">V sklopu </w:t>
      </w:r>
      <w:r w:rsidR="0091092D">
        <w:t xml:space="preserve">dela Virtualnega ateljeja </w:t>
      </w:r>
      <w:r w:rsidRPr="00FD28E1">
        <w:t xml:space="preserve">so </w:t>
      </w:r>
      <w:r w:rsidR="0091092D">
        <w:t xml:space="preserve">bile zadane in izvedene </w:t>
      </w:r>
      <w:r w:rsidRPr="00FD28E1">
        <w:t>dodatne</w:t>
      </w:r>
      <w:r w:rsidR="0091092D">
        <w:t xml:space="preserve"> naloge, ki so se ukvarjale z osnovami perspektive; predavatelj Boštjan Novak je rezultate </w:t>
      </w:r>
      <w:r w:rsidR="00CB02E0">
        <w:t xml:space="preserve">uspešnosti </w:t>
      </w:r>
      <w:r w:rsidR="0091092D">
        <w:t>komentiral na skupnih konzultacijah</w:t>
      </w:r>
      <w:r w:rsidR="00037A15">
        <w:t xml:space="preserve"> študentov</w:t>
      </w:r>
    </w:p>
    <w:p w14:paraId="5F838364" w14:textId="12EDAAAD" w:rsidR="00344399" w:rsidRDefault="00344399" w:rsidP="00037A15">
      <w:pPr>
        <w:numPr>
          <w:ilvl w:val="0"/>
          <w:numId w:val="113"/>
        </w:numPr>
        <w:spacing w:after="0"/>
      </w:pPr>
      <w:r>
        <w:t>Pripravili smo navodila za pisanje eseja (ta oblika se uporablja pri pisnem izpitu Umetnostna zgodovina</w:t>
      </w:r>
      <w:r w:rsidR="00037A15">
        <w:t>)</w:t>
      </w:r>
    </w:p>
    <w:p w14:paraId="5FA9FD0B" w14:textId="77777777" w:rsidR="00037A15" w:rsidRDefault="00037A15" w:rsidP="00037A15">
      <w:pPr>
        <w:spacing w:after="0"/>
        <w:ind w:left="720"/>
      </w:pPr>
    </w:p>
    <w:p w14:paraId="2669009E" w14:textId="7DAD23A6" w:rsidR="00236E18" w:rsidRDefault="00236E18" w:rsidP="00037A15">
      <w:pPr>
        <w:spacing w:after="0"/>
        <w:ind w:left="360"/>
      </w:pPr>
      <w:r>
        <w:t xml:space="preserve">Objavili </w:t>
      </w:r>
      <w:r w:rsidR="00037A15">
        <w:t xml:space="preserve">smo </w:t>
      </w:r>
      <w:r>
        <w:t>pet novih dokumentov:</w:t>
      </w:r>
    </w:p>
    <w:p w14:paraId="750DB2E2" w14:textId="03927072" w:rsidR="00236E18" w:rsidRDefault="00236E18" w:rsidP="00236E18">
      <w:pPr>
        <w:numPr>
          <w:ilvl w:val="0"/>
          <w:numId w:val="118"/>
        </w:numPr>
        <w:spacing w:after="0"/>
      </w:pPr>
      <w:r>
        <w:t>priročnik dr. Irene Marinko »Načini uspešnega študija«</w:t>
      </w:r>
    </w:p>
    <w:p w14:paraId="3C9D2B10" w14:textId="4EB74C8C" w:rsidR="00236E18" w:rsidRDefault="00236E18" w:rsidP="00236E18">
      <w:pPr>
        <w:numPr>
          <w:ilvl w:val="0"/>
          <w:numId w:val="118"/>
        </w:numPr>
        <w:spacing w:after="0"/>
      </w:pPr>
      <w:r>
        <w:t>dokument »</w:t>
      </w:r>
      <w:r w:rsidRPr="00236E18">
        <w:t>Družbena omrežja in njihova škodljivost</w:t>
      </w:r>
      <w:r>
        <w:t>«</w:t>
      </w:r>
    </w:p>
    <w:p w14:paraId="67AF9649" w14:textId="2F532FFF" w:rsidR="00236E18" w:rsidRDefault="00236E18" w:rsidP="00236E18">
      <w:pPr>
        <w:numPr>
          <w:ilvl w:val="0"/>
          <w:numId w:val="118"/>
        </w:numPr>
        <w:spacing w:after="0"/>
      </w:pPr>
      <w:r>
        <w:t>Razširili dokument »</w:t>
      </w:r>
      <w:r w:rsidRPr="00236E18">
        <w:t>Pravopis – pravila</w:t>
      </w:r>
      <w:r>
        <w:t>«</w:t>
      </w:r>
    </w:p>
    <w:p w14:paraId="06FE9E4F" w14:textId="56AB0D8E" w:rsidR="00236E18" w:rsidRDefault="00236E18" w:rsidP="00236E18">
      <w:pPr>
        <w:numPr>
          <w:ilvl w:val="0"/>
          <w:numId w:val="118"/>
        </w:numPr>
        <w:spacing w:after="0"/>
      </w:pPr>
      <w:r>
        <w:t>»</w:t>
      </w:r>
      <w:r w:rsidRPr="00236E18">
        <w:t>Poslovni bonton</w:t>
      </w:r>
      <w:r>
        <w:t>«</w:t>
      </w:r>
    </w:p>
    <w:p w14:paraId="2420E5BA" w14:textId="70751122" w:rsidR="00236E18" w:rsidRDefault="00236E18" w:rsidP="00236E18">
      <w:pPr>
        <w:numPr>
          <w:ilvl w:val="0"/>
          <w:numId w:val="118"/>
        </w:numPr>
        <w:spacing w:after="0"/>
      </w:pPr>
      <w:r>
        <w:t>Objavili dokument »Psihosocialna pomoč, SOS telefon v duševni stiski, kontakti za pomoč žrtvam nasilja, varne hiše in drugi kontakti«</w:t>
      </w:r>
    </w:p>
    <w:p w14:paraId="789AAC63" w14:textId="65125DE1" w:rsidR="00236E18" w:rsidRDefault="00236E18" w:rsidP="00236E18">
      <w:pPr>
        <w:spacing w:after="0"/>
        <w:ind w:left="360"/>
      </w:pPr>
    </w:p>
    <w:p w14:paraId="0F72A74B" w14:textId="4F897331" w:rsidR="009C0162" w:rsidRDefault="000F7F46" w:rsidP="009C0162">
      <w:pPr>
        <w:spacing w:after="0"/>
        <w:rPr>
          <w:color w:val="0070C0"/>
        </w:rPr>
      </w:pPr>
      <w:r w:rsidRPr="00037A15">
        <w:rPr>
          <w:b/>
          <w:bCs/>
          <w:color w:val="0070C0"/>
        </w:rPr>
        <w:t>Prednosti:</w:t>
      </w:r>
      <w:r w:rsidR="00CB02E0">
        <w:rPr>
          <w:color w:val="0070C0"/>
        </w:rPr>
        <w:t xml:space="preserve"> </w:t>
      </w:r>
      <w:r w:rsidR="009C0162" w:rsidRPr="009C0162">
        <w:rPr>
          <w:color w:val="0070C0"/>
        </w:rPr>
        <w:t xml:space="preserve">Predavanja »Izbrana poglavja iz …« so posebna oblika ukrepov Šole za risanje in slikanje, ki so  pomembna za čim boljši razvoj študentove ustvarjalnosti in pridobivanja različnih spretnosti. Izvajajo se takoj, v realnem času, ko je izkazana potreba po dodatni strokovni intervenciji. Vsebine teh predavanj niso načrtovane v letnem učnem načrtu- strokovno vsebino predavanj določi specifična likovno-umetniška narava dela študenta, ki pogojuje utrditev novih ali drugačnih ali aktualnih strokovnih vsebin ali pa zahteva poglobljeno likovno analizo posameznega študentovega dela.  </w:t>
      </w:r>
    </w:p>
    <w:p w14:paraId="298B0926" w14:textId="77777777" w:rsidR="009C0162" w:rsidRPr="009C0162" w:rsidRDefault="009C0162" w:rsidP="009C0162">
      <w:pPr>
        <w:spacing w:after="0"/>
        <w:rPr>
          <w:color w:val="0070C0"/>
        </w:rPr>
      </w:pPr>
    </w:p>
    <w:p w14:paraId="18488379" w14:textId="77777777" w:rsidR="001B7DC0" w:rsidRPr="0083212A" w:rsidRDefault="001B7DC0" w:rsidP="0083212A">
      <w:r w:rsidRPr="0083212A">
        <w:t>6. IZVAJANJE ŠTUDIJSKEGA PROGRAMA</w:t>
      </w:r>
    </w:p>
    <w:p w14:paraId="61637B2C" w14:textId="77777777" w:rsidR="001B7DC0" w:rsidRPr="000D4E61" w:rsidRDefault="001B7DC0" w:rsidP="000D4E61">
      <w:pPr>
        <w:rPr>
          <w:b/>
          <w:bCs/>
          <w:color w:val="0070C0"/>
        </w:rPr>
      </w:pPr>
      <w:r w:rsidRPr="000D4E61">
        <w:rPr>
          <w:b/>
          <w:bCs/>
          <w:color w:val="0070C0"/>
        </w:rPr>
        <w:t>4. Standard: Način, oblika in obseg izvajanja študijskega programa ustrezajo njegovi vsebini, sestavi, vrsti in stopnji, tako da so kakovostno prilagojene in zagotovljene študijske vsebine, izvedbene prakse in viri (kadrovski in materialni).</w:t>
      </w:r>
    </w:p>
    <w:p w14:paraId="7FC7D7F5" w14:textId="77777777" w:rsidR="00CB02E0" w:rsidRDefault="001B7DC0" w:rsidP="00CB02E0">
      <w:pPr>
        <w:spacing w:after="0"/>
        <w:rPr>
          <w:color w:val="0070C0"/>
        </w:rPr>
      </w:pPr>
      <w:r w:rsidRPr="00CB02E0">
        <w:rPr>
          <w:color w:val="0070C0"/>
        </w:rPr>
        <w:t>a)</w:t>
      </w:r>
      <w:r w:rsidR="000D4E61" w:rsidRPr="00CB02E0">
        <w:rPr>
          <w:color w:val="0070C0"/>
        </w:rPr>
        <w:t xml:space="preserve"> </w:t>
      </w:r>
      <w:r w:rsidRPr="00CB02E0">
        <w:rPr>
          <w:color w:val="0070C0"/>
        </w:rPr>
        <w:t xml:space="preserve">načini in oblike poučevanja, njihov razvoj oziroma prilagojenost (vključno z viri): </w:t>
      </w:r>
    </w:p>
    <w:p w14:paraId="3EEBEFB4" w14:textId="51EC34EF" w:rsidR="001B7DC0" w:rsidRDefault="001B7DC0" w:rsidP="00CB02E0">
      <w:pPr>
        <w:spacing w:after="0"/>
        <w:rPr>
          <w:color w:val="0070C0"/>
        </w:rPr>
      </w:pPr>
      <w:r w:rsidRPr="000D4E61">
        <w:rPr>
          <w:color w:val="0070C0"/>
        </w:rPr>
        <w:t>različnim skupinam študentov,</w:t>
      </w:r>
      <w:r w:rsidR="009C0162">
        <w:rPr>
          <w:color w:val="0070C0"/>
        </w:rPr>
        <w:t xml:space="preserve"> </w:t>
      </w:r>
      <w:r w:rsidRPr="000D4E61">
        <w:rPr>
          <w:color w:val="0070C0"/>
        </w:rPr>
        <w:t>različnim študijskim potrebam in načinom študija (na študenta osredinjen študij in poučevanje)</w:t>
      </w:r>
      <w:r w:rsidR="009C0162">
        <w:rPr>
          <w:color w:val="0070C0"/>
        </w:rPr>
        <w:t xml:space="preserve">, </w:t>
      </w:r>
      <w:r w:rsidRPr="000D4E61">
        <w:rPr>
          <w:color w:val="0070C0"/>
        </w:rPr>
        <w:t>potrebam visokošolskih učiteljev in sodelavcev:</w:t>
      </w:r>
    </w:p>
    <w:p w14:paraId="670D1A82" w14:textId="6B9307AF" w:rsidR="006A2328" w:rsidRDefault="006A2328" w:rsidP="006A2328">
      <w:r>
        <w:t>Načini in oblike poučevanja ter njihov razvoj oziroma prilagojenost so dostope različnim skupinam študentov, različnim potrebam in načinom študija, prav tako tudi različnim potrebam visokošolskih učiteljev. Osredotočeni smo na posamezn</w:t>
      </w:r>
      <w:r w:rsidR="00CB02E0">
        <w:t>ika (mentorstvo kot diaden proces).</w:t>
      </w:r>
      <w:r>
        <w:t xml:space="preserve"> V poročilu </w:t>
      </w:r>
      <w:r w:rsidR="00CB02E0">
        <w:t xml:space="preserve">ekspertov </w:t>
      </w:r>
      <w:r>
        <w:t xml:space="preserve">v zadnjem </w:t>
      </w:r>
      <w:proofErr w:type="spellStart"/>
      <w:r>
        <w:t>evalvacijskem</w:t>
      </w:r>
      <w:proofErr w:type="spellEnd"/>
      <w:r>
        <w:t xml:space="preserve"> poročilu je študij ocenjen kot butični in kakovosten, ki </w:t>
      </w:r>
      <w:r w:rsidR="00CB02E0">
        <w:t xml:space="preserve">kot tak </w:t>
      </w:r>
      <w:r>
        <w:t>daje prednost kvaliteti pred kvantiteto študentov</w:t>
      </w:r>
    </w:p>
    <w:p w14:paraId="37CEAB93" w14:textId="77777777" w:rsidR="009C0162" w:rsidRDefault="009C0162" w:rsidP="00722C90">
      <w:pPr>
        <w:spacing w:after="0"/>
        <w:rPr>
          <w:color w:val="0070C0"/>
        </w:rPr>
      </w:pPr>
    </w:p>
    <w:p w14:paraId="7F33B3DC" w14:textId="6DB79B53" w:rsidR="00722C90" w:rsidRDefault="001B7DC0" w:rsidP="00722C90">
      <w:pPr>
        <w:spacing w:after="0"/>
        <w:rPr>
          <w:color w:val="0070C0"/>
        </w:rPr>
      </w:pPr>
      <w:r w:rsidRPr="00CB02E0">
        <w:rPr>
          <w:color w:val="0070C0"/>
        </w:rPr>
        <w:t>b)</w:t>
      </w:r>
      <w:r w:rsidR="000D4E61" w:rsidRPr="00CB02E0">
        <w:rPr>
          <w:color w:val="0070C0"/>
        </w:rPr>
        <w:t xml:space="preserve"> </w:t>
      </w:r>
      <w:r w:rsidRPr="00CB02E0">
        <w:rPr>
          <w:color w:val="0070C0"/>
        </w:rPr>
        <w:t>število izvedenih kontaktnih ur, določenih s študijskim programom, ali drugih oblik dela s študenti</w:t>
      </w:r>
    </w:p>
    <w:p w14:paraId="69D0586E" w14:textId="5DFAF271" w:rsidR="00CB02E0" w:rsidRDefault="00CB02E0" w:rsidP="00722C90">
      <w:pPr>
        <w:spacing w:after="0"/>
      </w:pPr>
      <w:r w:rsidRPr="00CB02E0">
        <w:t>Število izvedenih kontaktih ur, določenih s študijskim programom, presega število ur, ki bi morale biti izvedene. Ker so profesorji študentom in študentkam ves čas na voljo, so lahko kontaktne ure drugače razporejene, vsekakor pa je bilo ur več, kakor jih zahteva akreditirani študijski program.</w:t>
      </w:r>
    </w:p>
    <w:p w14:paraId="662DB68A" w14:textId="77777777" w:rsidR="00722C90" w:rsidRPr="00722C90" w:rsidRDefault="00722C90" w:rsidP="00722C90">
      <w:pPr>
        <w:spacing w:after="0"/>
        <w:rPr>
          <w:color w:val="0070C0"/>
        </w:rPr>
      </w:pPr>
    </w:p>
    <w:p w14:paraId="315421F7" w14:textId="77777777" w:rsidR="00722C90" w:rsidRDefault="001B7DC0" w:rsidP="00722C90">
      <w:pPr>
        <w:spacing w:after="0"/>
        <w:rPr>
          <w:color w:val="0070C0"/>
        </w:rPr>
      </w:pPr>
      <w:r w:rsidRPr="00CB02E0">
        <w:rPr>
          <w:color w:val="0070C0"/>
        </w:rPr>
        <w:t>c)</w:t>
      </w:r>
      <w:r w:rsidR="000D4E61" w:rsidRPr="00CB02E0">
        <w:rPr>
          <w:color w:val="0070C0"/>
        </w:rPr>
        <w:t xml:space="preserve"> </w:t>
      </w:r>
      <w:r w:rsidRPr="00CB02E0">
        <w:rPr>
          <w:color w:val="0070C0"/>
        </w:rPr>
        <w:t>študijska gradiva in njihova prilagojenost načinom in oblikam poučevanja ter potrebam študentov</w:t>
      </w:r>
    </w:p>
    <w:p w14:paraId="186650AF" w14:textId="77777777" w:rsidR="00722C90" w:rsidRDefault="00CB02E0" w:rsidP="00722C90">
      <w:pPr>
        <w:spacing w:after="0"/>
      </w:pPr>
      <w:r w:rsidRPr="00CB02E0">
        <w:t>Nabor gradiv je objavljen na blogu šole.</w:t>
      </w:r>
      <w:r>
        <w:t xml:space="preserve"> </w:t>
      </w:r>
      <w:r w:rsidRPr="00CB02E0">
        <w:t xml:space="preserve">Študijska gradiva so dostopna prek knjižnic, poleg tega pa vsak </w:t>
      </w:r>
      <w:r>
        <w:t xml:space="preserve">predavatelj </w:t>
      </w:r>
      <w:r w:rsidRPr="00CB02E0">
        <w:t xml:space="preserve">jasno posreduje </w:t>
      </w:r>
      <w:r>
        <w:t xml:space="preserve">nabor </w:t>
      </w:r>
      <w:r w:rsidRPr="00CB02E0">
        <w:t>gradiv</w:t>
      </w:r>
      <w:r>
        <w:t xml:space="preserve"> (pisnih in drugih), ki jih objavi tudi v razpisu izpita predmeta ali pri n</w:t>
      </w:r>
      <w:r w:rsidRPr="00CB02E0">
        <w:t>eposredn</w:t>
      </w:r>
      <w:r>
        <w:t>i komunikaciji</w:t>
      </w:r>
      <w:r w:rsidRPr="00CB02E0">
        <w:t xml:space="preserve"> s študenti</w:t>
      </w:r>
    </w:p>
    <w:p w14:paraId="726D332A" w14:textId="55A790AE" w:rsidR="00CB02E0" w:rsidRPr="00722C90" w:rsidRDefault="00CB02E0" w:rsidP="00722C90">
      <w:pPr>
        <w:spacing w:after="0"/>
        <w:rPr>
          <w:color w:val="0070C0"/>
        </w:rPr>
      </w:pPr>
      <w:r w:rsidRPr="00CB02E0">
        <w:t xml:space="preserve"> </w:t>
      </w:r>
    </w:p>
    <w:p w14:paraId="11E265A7" w14:textId="33E8CD58" w:rsidR="001B7DC0" w:rsidRDefault="001B7DC0" w:rsidP="00722C90">
      <w:pPr>
        <w:spacing w:after="0"/>
        <w:rPr>
          <w:color w:val="0070C0"/>
        </w:rPr>
      </w:pPr>
      <w:r w:rsidRPr="00CB02E0">
        <w:rPr>
          <w:color w:val="0070C0"/>
        </w:rPr>
        <w:t>č) delo študentov v znanstvenih, strokovnih, raziskovalnih oziroma umetniških projektih ob upoštevanju 33. člena ZViS</w:t>
      </w:r>
    </w:p>
    <w:p w14:paraId="53CFC862" w14:textId="18D3BE76" w:rsidR="00722C90" w:rsidRDefault="002C2B0D" w:rsidP="00722C90">
      <w:pPr>
        <w:spacing w:after="0"/>
        <w:rPr>
          <w:color w:val="0070C0"/>
        </w:rPr>
      </w:pPr>
      <w:r w:rsidRPr="002C2B0D">
        <w:t xml:space="preserve">Delo študentov je umeščeno (glede na specifiko </w:t>
      </w:r>
      <w:r>
        <w:t xml:space="preserve">študijskega programa Slikarstvo pretežno </w:t>
      </w:r>
      <w:r w:rsidRPr="002C2B0D">
        <w:t>v umetniško prikazovanje</w:t>
      </w:r>
      <w:r w:rsidR="00683470">
        <w:t xml:space="preserve"> </w:t>
      </w:r>
      <w:r w:rsidRPr="002C2B0D">
        <w:t>kot</w:t>
      </w:r>
      <w:r w:rsidR="00683470">
        <w:t xml:space="preserve"> pa</w:t>
      </w:r>
      <w:r w:rsidRPr="002C2B0D">
        <w:t xml:space="preserve"> v znanstveno, strokovno in raziskovalno dejavnost. Na tem področju ugotavlja</w:t>
      </w:r>
      <w:r w:rsidR="00683470">
        <w:t>mo</w:t>
      </w:r>
      <w:r w:rsidRPr="002C2B0D">
        <w:t>, da se Šola vid</w:t>
      </w:r>
      <w:r w:rsidR="00683470">
        <w:t xml:space="preserve">no </w:t>
      </w:r>
      <w:r w:rsidRPr="002C2B0D">
        <w:t>predstavlja</w:t>
      </w:r>
      <w:r w:rsidR="00683470">
        <w:t>.</w:t>
      </w:r>
    </w:p>
    <w:p w14:paraId="026DBC05" w14:textId="77777777" w:rsidR="00172E88" w:rsidRDefault="00172E88" w:rsidP="00722C90">
      <w:pPr>
        <w:spacing w:after="0"/>
        <w:rPr>
          <w:color w:val="0070C0"/>
        </w:rPr>
      </w:pPr>
    </w:p>
    <w:p w14:paraId="3562806D" w14:textId="2D326C33" w:rsidR="001B7DC0" w:rsidRDefault="001B7DC0" w:rsidP="00722C90">
      <w:pPr>
        <w:spacing w:after="0"/>
        <w:rPr>
          <w:color w:val="0070C0"/>
        </w:rPr>
      </w:pPr>
      <w:r w:rsidRPr="002C2B0D">
        <w:rPr>
          <w:color w:val="0070C0"/>
        </w:rPr>
        <w:t>d)</w:t>
      </w:r>
      <w:r w:rsidR="000D4E61" w:rsidRPr="002C2B0D">
        <w:rPr>
          <w:color w:val="0070C0"/>
        </w:rPr>
        <w:t xml:space="preserve"> </w:t>
      </w:r>
      <w:r w:rsidRPr="002C2B0D">
        <w:rPr>
          <w:color w:val="0070C0"/>
        </w:rPr>
        <w:t>praktično izobraževanje študentov</w:t>
      </w:r>
    </w:p>
    <w:p w14:paraId="12621369" w14:textId="2A6A16DB" w:rsidR="002C2B0D" w:rsidRDefault="002C2B0D" w:rsidP="00722C90">
      <w:pPr>
        <w:spacing w:after="0"/>
      </w:pPr>
      <w:r w:rsidRPr="002C2B0D">
        <w:t>Praktično izobraževanje študentov poteka na visoki strokovn</w:t>
      </w:r>
      <w:r>
        <w:t>i</w:t>
      </w:r>
      <w:r w:rsidRPr="002C2B0D">
        <w:t xml:space="preserve"> in komunikacijski ravni.</w:t>
      </w:r>
      <w:r>
        <w:t xml:space="preserve"> Praktično izobraževanje je že vključeno v samo naravo umetniškega študija.</w:t>
      </w:r>
    </w:p>
    <w:p w14:paraId="0BFF0097" w14:textId="77777777" w:rsidR="00683470" w:rsidRDefault="002C2B0D" w:rsidP="002C2B0D">
      <w:pPr>
        <w:spacing w:after="0"/>
      </w:pPr>
      <w:r>
        <w:t xml:space="preserve">Šola pripravlja tudi izobraževanja na posameznih specializiranih področjih- v letu 2023 smo izvedli </w:t>
      </w:r>
      <w:r w:rsidRPr="00683470">
        <w:t xml:space="preserve">praktični izobraževanja o </w:t>
      </w:r>
    </w:p>
    <w:p w14:paraId="243DCA60" w14:textId="77777777" w:rsidR="00683470" w:rsidRPr="00683470" w:rsidRDefault="002C2B0D" w:rsidP="00683470">
      <w:pPr>
        <w:numPr>
          <w:ilvl w:val="0"/>
          <w:numId w:val="122"/>
        </w:numPr>
        <w:spacing w:after="0"/>
        <w:rPr>
          <w:i/>
          <w:iCs/>
        </w:rPr>
      </w:pPr>
      <w:r w:rsidRPr="00683470">
        <w:t xml:space="preserve">tehniki </w:t>
      </w:r>
      <w:proofErr w:type="spellStart"/>
      <w:r w:rsidRPr="00683470">
        <w:rPr>
          <w:i/>
          <w:iCs/>
        </w:rPr>
        <w:t>giclee</w:t>
      </w:r>
      <w:proofErr w:type="spellEnd"/>
    </w:p>
    <w:p w14:paraId="3902891C" w14:textId="77777777" w:rsidR="00683470" w:rsidRDefault="002C2B0D" w:rsidP="00683470">
      <w:pPr>
        <w:numPr>
          <w:ilvl w:val="0"/>
          <w:numId w:val="122"/>
        </w:numPr>
        <w:spacing w:after="0"/>
      </w:pPr>
      <w:r w:rsidRPr="00683470">
        <w:t>priprav</w:t>
      </w:r>
      <w:r w:rsidR="00683470" w:rsidRPr="00683470">
        <w:t>i</w:t>
      </w:r>
      <w:r w:rsidRPr="00683470">
        <w:t xml:space="preserve"> spletne strani</w:t>
      </w:r>
    </w:p>
    <w:p w14:paraId="51852D9F" w14:textId="11198F16" w:rsidR="00683470" w:rsidRDefault="00683470" w:rsidP="00683470">
      <w:pPr>
        <w:numPr>
          <w:ilvl w:val="0"/>
          <w:numId w:val="122"/>
        </w:numPr>
        <w:spacing w:after="0"/>
      </w:pPr>
      <w:r>
        <w:t xml:space="preserve">oddajanju nalog na platformo </w:t>
      </w:r>
      <w:proofErr w:type="spellStart"/>
      <w:r w:rsidRPr="00683470">
        <w:rPr>
          <w:i/>
          <w:iCs/>
        </w:rPr>
        <w:t>work</w:t>
      </w:r>
      <w:proofErr w:type="spellEnd"/>
    </w:p>
    <w:p w14:paraId="208A2E8F" w14:textId="77777777" w:rsidR="001A7BBB" w:rsidRPr="001A7BBB" w:rsidRDefault="00683470" w:rsidP="00683470">
      <w:pPr>
        <w:numPr>
          <w:ilvl w:val="0"/>
          <w:numId w:val="122"/>
        </w:numPr>
        <w:spacing w:after="0"/>
      </w:pPr>
      <w:r w:rsidRPr="00683470">
        <w:t xml:space="preserve">prednostih domene </w:t>
      </w:r>
      <w:r w:rsidRPr="00683470">
        <w:rPr>
          <w:i/>
          <w:iCs/>
        </w:rPr>
        <w:t>.</w:t>
      </w:r>
      <w:proofErr w:type="spellStart"/>
      <w:r w:rsidRPr="00683470">
        <w:rPr>
          <w:i/>
          <w:iCs/>
        </w:rPr>
        <w:t>art</w:t>
      </w:r>
      <w:proofErr w:type="spellEnd"/>
    </w:p>
    <w:p w14:paraId="159F8F3F" w14:textId="0CEAA35F" w:rsidR="002C2B0D" w:rsidRPr="00683470" w:rsidRDefault="002C2B0D" w:rsidP="001A7BBB">
      <w:pPr>
        <w:spacing w:after="0"/>
      </w:pPr>
      <w:r w:rsidRPr="00683470">
        <w:t xml:space="preserve"> </w:t>
      </w:r>
    </w:p>
    <w:p w14:paraId="474EE074" w14:textId="05AB0503" w:rsidR="00BE5AD6" w:rsidRDefault="001B7DC0" w:rsidP="002C2B0D">
      <w:r w:rsidRPr="00BE5AD6">
        <w:rPr>
          <w:color w:val="0070C0"/>
        </w:rPr>
        <w:t>e)</w:t>
      </w:r>
      <w:r w:rsidR="000D4E61" w:rsidRPr="00BE5AD6">
        <w:rPr>
          <w:color w:val="0070C0"/>
        </w:rPr>
        <w:t xml:space="preserve"> </w:t>
      </w:r>
      <w:r w:rsidRPr="00BE5AD6">
        <w:rPr>
          <w:color w:val="0070C0"/>
        </w:rPr>
        <w:t>ustreznost urnikov, števila govorilnih ur ali dostopnosti visokošolskih učiteljev in sodelavcev</w:t>
      </w:r>
      <w:r w:rsidR="002C2B0D" w:rsidRPr="002C2B0D">
        <w:t xml:space="preserve"> </w:t>
      </w:r>
    </w:p>
    <w:p w14:paraId="29386B32" w14:textId="77777777" w:rsidR="00172E88" w:rsidRDefault="002C2B0D" w:rsidP="000D4E61">
      <w:r w:rsidRPr="002C2B0D">
        <w:t>Urniki so ustrezno zastavljeni</w:t>
      </w:r>
      <w:r w:rsidR="00683470">
        <w:t>. Število k</w:t>
      </w:r>
      <w:r w:rsidRPr="002C2B0D">
        <w:t>ontaktne ur</w:t>
      </w:r>
      <w:r w:rsidR="00722C90">
        <w:t xml:space="preserve"> smo </w:t>
      </w:r>
      <w:r w:rsidR="00683470">
        <w:t xml:space="preserve">v času </w:t>
      </w:r>
      <w:r w:rsidR="00722C90">
        <w:t xml:space="preserve">epidemije </w:t>
      </w:r>
      <w:r w:rsidRPr="002C2B0D">
        <w:t>še razširili</w:t>
      </w:r>
      <w:r w:rsidR="00722C90">
        <w:t xml:space="preserve">, </w:t>
      </w:r>
      <w:r>
        <w:t xml:space="preserve">to razširjenost pa smo ohranili. Vsak predavatelj je dostopen vsakemu študentu prek celega leta. </w:t>
      </w:r>
      <w:r w:rsidR="00683470">
        <w:t>Vodstvo šole je dosto</w:t>
      </w:r>
      <w:r w:rsidR="009C0AF0">
        <w:t>p</w:t>
      </w:r>
      <w:r w:rsidR="00683470">
        <w:t>no vsakemu študentu prek celega leta.</w:t>
      </w:r>
      <w:r w:rsidR="009C0AF0">
        <w:t xml:space="preserve"> </w:t>
      </w:r>
    </w:p>
    <w:p w14:paraId="5D45CD4A" w14:textId="3CCD40B6" w:rsidR="00456751" w:rsidRDefault="00683470" w:rsidP="000D4E61">
      <w:r>
        <w:t xml:space="preserve">Firma </w:t>
      </w:r>
      <w:proofErr w:type="spellStart"/>
      <w:r>
        <w:t>Artline</w:t>
      </w:r>
      <w:proofErr w:type="spellEnd"/>
      <w:r>
        <w:t xml:space="preserve"> </w:t>
      </w:r>
      <w:proofErr w:type="spellStart"/>
      <w:r>
        <w:t>d.o.o</w:t>
      </w:r>
      <w:proofErr w:type="spellEnd"/>
      <w:r>
        <w:t xml:space="preserve">. je </w:t>
      </w:r>
      <w:r w:rsidR="002C2B0D">
        <w:t>nonstop dostopn</w:t>
      </w:r>
      <w:r>
        <w:t>a</w:t>
      </w:r>
      <w:r w:rsidR="002C2B0D">
        <w:t xml:space="preserve"> za </w:t>
      </w:r>
      <w:r>
        <w:t xml:space="preserve">tehnično </w:t>
      </w:r>
      <w:r w:rsidR="002C2B0D">
        <w:t xml:space="preserve">pomoč </w:t>
      </w:r>
      <w:r w:rsidRPr="00683470">
        <w:t>(</w:t>
      </w:r>
      <w:r w:rsidR="002C2B0D" w:rsidRPr="00683470">
        <w:t>blog</w:t>
      </w:r>
      <w:r w:rsidRPr="00683470">
        <w:t xml:space="preserve">, platforma </w:t>
      </w:r>
      <w:proofErr w:type="spellStart"/>
      <w:r w:rsidRPr="00683470">
        <w:t>work</w:t>
      </w:r>
      <w:proofErr w:type="spellEnd"/>
      <w:r w:rsidRPr="00683470">
        <w:t>, spletna stran)</w:t>
      </w:r>
    </w:p>
    <w:p w14:paraId="2CF80CB4" w14:textId="7D68E0E3" w:rsidR="00607F5C" w:rsidRDefault="00607F5C" w:rsidP="00607F5C">
      <w:pPr>
        <w:spacing w:after="0"/>
      </w:pPr>
      <w:r>
        <w:t>Ves čas so d</w:t>
      </w:r>
      <w:r w:rsidRPr="00607F5C">
        <w:t>osegljivi</w:t>
      </w:r>
      <w:r>
        <w:t xml:space="preserve"> tudi tutorji</w:t>
      </w:r>
      <w:r w:rsidRPr="00607F5C">
        <w:t>.</w:t>
      </w:r>
      <w:r>
        <w:t xml:space="preserve"> </w:t>
      </w:r>
      <w:r w:rsidRPr="00607F5C">
        <w:t xml:space="preserve">Tutorji so mentorji, koordinator tutorstva pa je dekan. </w:t>
      </w:r>
      <w:r>
        <w:t>N</w:t>
      </w:r>
      <w:r w:rsidRPr="00607F5C">
        <w:t>udenje pomoči študentom pri študiju ter njihovem strokovnem in umetniškem razvoju</w:t>
      </w:r>
      <w:r>
        <w:t xml:space="preserve"> je stalno, saj je zaradi specifične narave umetniškega študija tutorstvo že del odnosa mentor-</w:t>
      </w:r>
      <w:proofErr w:type="spellStart"/>
      <w:r>
        <w:t>mentoriranec</w:t>
      </w:r>
      <w:proofErr w:type="spellEnd"/>
      <w:r>
        <w:t xml:space="preserve">. Tutorji </w:t>
      </w:r>
      <w:r w:rsidRPr="00607F5C">
        <w:t>študentom svetuje</w:t>
      </w:r>
      <w:r>
        <w:t>jo</w:t>
      </w:r>
      <w:r w:rsidRPr="00607F5C">
        <w:t xml:space="preserve"> glede študijskih </w:t>
      </w:r>
      <w:r>
        <w:t xml:space="preserve">zadev in drugih tematik ter v </w:t>
      </w:r>
      <w:r w:rsidRPr="00607F5C">
        <w:t>situacij</w:t>
      </w:r>
      <w:r>
        <w:t>ah, v katerih se je znašel študent.</w:t>
      </w:r>
    </w:p>
    <w:p w14:paraId="47E4724E" w14:textId="1B65BBA6" w:rsidR="00607F5C" w:rsidRDefault="00607F5C" w:rsidP="00607F5C">
      <w:pPr>
        <w:spacing w:after="0"/>
      </w:pPr>
      <w:r w:rsidRPr="00607F5C">
        <w:t xml:space="preserve">Tutor je lahko </w:t>
      </w:r>
      <w:r>
        <w:t xml:space="preserve">tudi </w:t>
      </w:r>
      <w:r w:rsidRPr="00607F5C">
        <w:t>študent.</w:t>
      </w:r>
      <w:r>
        <w:t xml:space="preserve"> To vlogo posamezniki opravljajo na skupnih rednih sestankih študentov magistrskega študija z mentorji, ki so enkrat mesečno in kjer starejši študenti svetujejo mlajšim študentom.</w:t>
      </w:r>
    </w:p>
    <w:p w14:paraId="333AEEA9" w14:textId="77777777" w:rsidR="00607F5C" w:rsidRPr="00607F5C" w:rsidRDefault="00607F5C" w:rsidP="00607F5C">
      <w:pPr>
        <w:spacing w:after="0"/>
      </w:pPr>
    </w:p>
    <w:p w14:paraId="508F9D7B" w14:textId="3963E211" w:rsidR="001B7DC0" w:rsidRDefault="001B7DC0" w:rsidP="000D4E61">
      <w:pPr>
        <w:rPr>
          <w:color w:val="0070C0"/>
        </w:rPr>
      </w:pPr>
      <w:r w:rsidRPr="00BE5AD6">
        <w:rPr>
          <w:color w:val="0070C0"/>
        </w:rPr>
        <w:t>f)</w:t>
      </w:r>
      <w:r w:rsidR="000D4E61" w:rsidRPr="00BE5AD6">
        <w:rPr>
          <w:color w:val="0070C0"/>
        </w:rPr>
        <w:t xml:space="preserve"> </w:t>
      </w:r>
      <w:r w:rsidRPr="00BE5AD6">
        <w:rPr>
          <w:color w:val="0070C0"/>
        </w:rPr>
        <w:t>ustreznost in usposobljenost kadrov v skladu s 13. členom meril ter zagotavljanje minimalnih raziskovalnih standardov in izpolnjevanje pogojev za mentorstvo za študijske programe tretje stopnje:</w:t>
      </w:r>
    </w:p>
    <w:p w14:paraId="5E9C33FD" w14:textId="76E28C87" w:rsidR="00EF24F2" w:rsidRPr="00BE5AD6" w:rsidRDefault="00BE5AD6" w:rsidP="00BE5AD6">
      <w:r w:rsidRPr="00BE5AD6">
        <w:t xml:space="preserve">Ustreznost in usposobljenost kadra je usklajena s 13. členom meril ob zagotavljanju minimalnih raziskovalnih standardov. </w:t>
      </w:r>
      <w:r w:rsidR="00EF24F2" w:rsidRPr="00EF24F2">
        <w:t>Zagotovljeni so visokošolski učitelji in sodelavci za kakovostno opravljanje pedagoškega, raziskovalnega in drugega dela.</w:t>
      </w:r>
    </w:p>
    <w:p w14:paraId="30994C21" w14:textId="60152D27" w:rsidR="001B7DC0" w:rsidRPr="00EF24F2" w:rsidRDefault="001B7DC0" w:rsidP="000D4E61">
      <w:pPr>
        <w:rPr>
          <w:color w:val="0070C0"/>
        </w:rPr>
      </w:pPr>
      <w:r w:rsidRPr="00EF24F2">
        <w:rPr>
          <w:color w:val="0070C0"/>
        </w:rPr>
        <w:t>g)</w:t>
      </w:r>
      <w:r w:rsidR="000D4E61" w:rsidRPr="00EF24F2">
        <w:rPr>
          <w:color w:val="0070C0"/>
        </w:rPr>
        <w:t xml:space="preserve"> </w:t>
      </w:r>
      <w:r w:rsidRPr="00EF24F2">
        <w:rPr>
          <w:color w:val="0070C0"/>
        </w:rPr>
        <w:t>materialne razmere, povezane z izvajanjem študijskega programa, v skladu s 15. členom meril:</w:t>
      </w:r>
    </w:p>
    <w:p w14:paraId="13DB9273" w14:textId="3CDC686A" w:rsidR="00EF24F2" w:rsidRDefault="00EF24F2" w:rsidP="00EF24F2">
      <w:r>
        <w:t>Materialne razmere ustrezajo 15. členu meril. Šola razpolaga z vsem, kar omogoča nemoten študij.</w:t>
      </w:r>
    </w:p>
    <w:p w14:paraId="25F14F10" w14:textId="77777777" w:rsidR="00B34A6C" w:rsidRDefault="00B34A6C" w:rsidP="000D4E61">
      <w:pPr>
        <w:spacing w:after="0"/>
        <w:rPr>
          <w:color w:val="0070C0"/>
        </w:rPr>
      </w:pPr>
    </w:p>
    <w:p w14:paraId="3D31BFF7" w14:textId="33694A0D" w:rsidR="009C0162" w:rsidRDefault="001B7DC0" w:rsidP="000D4E61">
      <w:pPr>
        <w:spacing w:after="0"/>
        <w:rPr>
          <w:color w:val="0070C0"/>
        </w:rPr>
      </w:pPr>
      <w:r w:rsidRPr="009C0162">
        <w:rPr>
          <w:b/>
          <w:bCs/>
          <w:color w:val="0070C0"/>
        </w:rPr>
        <w:t>Prednosti</w:t>
      </w:r>
      <w:r w:rsidR="00722C90" w:rsidRPr="009C0162">
        <w:rPr>
          <w:b/>
          <w:bCs/>
          <w:color w:val="0070C0"/>
        </w:rPr>
        <w:t>:</w:t>
      </w:r>
      <w:r w:rsidR="00607F5C">
        <w:rPr>
          <w:color w:val="0070C0"/>
        </w:rPr>
        <w:t xml:space="preserve"> </w:t>
      </w:r>
      <w:r w:rsidR="009C0162" w:rsidRPr="009C0162">
        <w:rPr>
          <w:color w:val="0070C0"/>
        </w:rPr>
        <w:t>Vsem deležnikom je neprestano, prek celega leta omogočen medsebojen dostop- študentom je nonstop omogočen dostop do mentorjev, referata, vodstva šole in tehnične pomoči; dekan je ves čas dostopen predavateljem in obratno; predavatelji imajo ves čas možnost medsebojnega stika.</w:t>
      </w:r>
    </w:p>
    <w:p w14:paraId="72429A08" w14:textId="77777777" w:rsidR="009C0162" w:rsidRDefault="009C0162" w:rsidP="000D4E61">
      <w:pPr>
        <w:rPr>
          <w:b/>
          <w:bCs/>
          <w:color w:val="0070C0"/>
        </w:rPr>
      </w:pPr>
    </w:p>
    <w:p w14:paraId="20B136A8" w14:textId="694AB65A" w:rsidR="001B7DC0" w:rsidRPr="0085404C" w:rsidRDefault="001B7DC0" w:rsidP="000D4E61">
      <w:pPr>
        <w:rPr>
          <w:b/>
          <w:bCs/>
          <w:color w:val="0070C0"/>
        </w:rPr>
      </w:pPr>
      <w:r w:rsidRPr="0085404C">
        <w:rPr>
          <w:b/>
          <w:bCs/>
          <w:color w:val="0070C0"/>
        </w:rPr>
        <w:t>5. Standard: Zagotovljeno je varovanje pravic deležnikov v študijskem procesu.</w:t>
      </w:r>
    </w:p>
    <w:p w14:paraId="6306FD2B" w14:textId="0744FB67" w:rsidR="001B7DC0" w:rsidRDefault="001B7DC0" w:rsidP="000D4E61">
      <w:pPr>
        <w:rPr>
          <w:color w:val="0070C0"/>
        </w:rPr>
      </w:pPr>
      <w:r w:rsidRPr="000D4E61">
        <w:rPr>
          <w:color w:val="0070C0"/>
        </w:rPr>
        <w:t>a)</w:t>
      </w:r>
      <w:r w:rsidR="0085404C">
        <w:rPr>
          <w:color w:val="0070C0"/>
        </w:rPr>
        <w:t xml:space="preserve"> </w:t>
      </w:r>
      <w:r w:rsidRPr="000D4E61">
        <w:rPr>
          <w:color w:val="0070C0"/>
        </w:rPr>
        <w:t>ali je vsem študentom ob rednem izpolnjevanju obveznosti, določenih s študijskim programom, omogočeno nemoteno napredovanje in dokončanje študija:</w:t>
      </w:r>
    </w:p>
    <w:p w14:paraId="3E3788CE" w14:textId="612AEA43" w:rsidR="00EF24F2" w:rsidRPr="00EF24F2" w:rsidRDefault="00EF24F2" w:rsidP="00EF24F2">
      <w:r w:rsidRPr="00EF24F2">
        <w:t>Pri podrobnem pregledu vloge za podaljšanje akreditacije obeh študijskih programov (dodiplomski in magistrski) Šole za risanje in slikanje je razvidno, da so pogoji za vpis in študentov jasni in v skladu z 38.</w:t>
      </w:r>
      <w:r w:rsidR="00607F5C">
        <w:t xml:space="preserve"> </w:t>
      </w:r>
      <w:r w:rsidRPr="00EF24F2">
        <w:t>členom Zakona o visokem šolstvu. Zapisana in razumljiva so tudi merila za izbiro ob omejitvi vpisa.</w:t>
      </w:r>
    </w:p>
    <w:p w14:paraId="73882D1C" w14:textId="77777777" w:rsidR="00EF24F2" w:rsidRPr="00EF24F2" w:rsidRDefault="00EF24F2" w:rsidP="00EF24F2">
      <w:r w:rsidRPr="00EF24F2">
        <w:t>Jasno so zapisani pogoji za napredovanje po programu, za vpis v višji letnik. Pogoji za napredovanje vključujejo tudi posamezne predmete, ki jih študent mora opraviti v določenem letniku, pred napredovanjem, ne glede na število doseženih ECTS. Zapisana so tudi pravila, v kakšnem primeru in na kakšen način lahko študent zaprosi za izjemo, v želji po napredovanju. Pogoji Šole za risanje in slikanje so jasno zapisani in razumljivi tudi na spletni strani.</w:t>
      </w:r>
    </w:p>
    <w:p w14:paraId="7FF1E633" w14:textId="369BAB20" w:rsidR="001B7DC0" w:rsidRPr="00607F5C" w:rsidRDefault="00EF24F2" w:rsidP="000D4E61">
      <w:r w:rsidRPr="00EF24F2">
        <w:t>Študent dokonča študij, ko zbere vse kreditne točke (</w:t>
      </w:r>
      <w:r w:rsidR="00607F5C">
        <w:t>240</w:t>
      </w:r>
      <w:r w:rsidRPr="00EF24F2">
        <w:t xml:space="preserve"> oziroma </w:t>
      </w:r>
      <w:r w:rsidR="00C81EA3">
        <w:t xml:space="preserve">60 </w:t>
      </w:r>
      <w:r w:rsidRPr="00EF24F2">
        <w:t>ECTS), predvidenih s programom. Po merilih za prehode, mora študent opraviti vse študijske obveznosti. Za pridobitev diplome o zaključku študija na študijskih programih prve in druge stopnje fakultete mora študent</w:t>
      </w:r>
      <w:r w:rsidR="00607F5C">
        <w:t xml:space="preserve"> </w:t>
      </w:r>
      <w:r w:rsidRPr="00EF24F2">
        <w:t>poleg opravljenih predpisanih izpitov izdelati in uspešno zagovarjati tudi diplomsko oz. magistrsko nalogo. Študentom je tako omogočeno, ob rednem izpolnjevanju obveznosti, nemoteno napredovanje in dokončanje študija.</w:t>
      </w:r>
    </w:p>
    <w:p w14:paraId="7E193AD2" w14:textId="0A80DDA2" w:rsidR="001B7DC0" w:rsidRDefault="001B7DC0" w:rsidP="000D4E61">
      <w:pPr>
        <w:rPr>
          <w:color w:val="0070C0"/>
        </w:rPr>
      </w:pPr>
      <w:r w:rsidRPr="000D4E61">
        <w:rPr>
          <w:color w:val="0070C0"/>
        </w:rPr>
        <w:t>b)</w:t>
      </w:r>
      <w:r w:rsidR="0085404C">
        <w:rPr>
          <w:color w:val="0070C0"/>
        </w:rPr>
        <w:t xml:space="preserve"> </w:t>
      </w:r>
      <w:r w:rsidRPr="000D4E61">
        <w:rPr>
          <w:color w:val="0070C0"/>
        </w:rPr>
        <w:t>ali je vsem visokošolskim učiteljem in sodelavcem zagotovljeno spoštovanje njihove avtonomije pri poučevanju in raziskovanju ter pomoč in svetovanje pri razvijanju karierne poti:</w:t>
      </w:r>
    </w:p>
    <w:p w14:paraId="1ED04EAD" w14:textId="38670622" w:rsidR="00607F5C" w:rsidRDefault="00EF24F2" w:rsidP="00607F5C">
      <w:pPr>
        <w:spacing w:after="0" w:line="240" w:lineRule="auto"/>
        <w:rPr>
          <w:rFonts w:ascii="Calibri" w:eastAsia="Calibri" w:hAnsi="Calibri" w:cs="Times New Roman"/>
          <w:noProof/>
          <w:kern w:val="2"/>
          <w:u w:color="FF0000"/>
          <w14:ligatures w14:val="standardContextual"/>
        </w:rPr>
      </w:pPr>
      <w:r w:rsidRPr="00607F5C">
        <w:rPr>
          <w:rFonts w:ascii="Calibri" w:eastAsia="Calibri" w:hAnsi="Calibri" w:cs="Times New Roman"/>
          <w:noProof/>
          <w:kern w:val="2"/>
          <w:u w:color="FF0000"/>
          <w14:ligatures w14:val="standardContextual"/>
        </w:rPr>
        <w:t>Vsem visokošolskim učiteljem in sodelavcem je zagotovljeno spoštovanje njihove avtonomije kakor tudi dogovarjanje in svetovanje pri razvijanju karierne poti. V razgovoru z njimi je skupina strokovnjakov ugotovila, da je poudarjeno vzpodbujanje njihove umetniške svobode in kreativnosti, ter vzpodbujanje iskanja poti novih oblik umetniškega izražanja, tako v smislu pedagoškega dela, kakor tudi lastnega izražanja. Sicer maloštevilni sodelavci so prav tako vzpodbujani, še posebej pri razvoju novih orodij, potrebnih za izvajanje študija, kakor tudi pri iskanju pravih rešitev digitalne predstavnosti v pomoč pedagoškemu delu.</w:t>
      </w:r>
    </w:p>
    <w:p w14:paraId="6D7D81F8" w14:textId="77777777" w:rsidR="00607F5C" w:rsidRPr="00607F5C" w:rsidRDefault="00607F5C" w:rsidP="00607F5C">
      <w:pPr>
        <w:spacing w:after="0" w:line="240" w:lineRule="auto"/>
        <w:rPr>
          <w:rFonts w:ascii="Calibri" w:eastAsia="Calibri" w:hAnsi="Calibri" w:cs="Times New Roman"/>
          <w:noProof/>
          <w:kern w:val="2"/>
          <w:u w:color="FF0000"/>
          <w14:ligatures w14:val="standardContextual"/>
        </w:rPr>
      </w:pPr>
    </w:p>
    <w:p w14:paraId="62E970E9" w14:textId="088CDB93" w:rsidR="001B7DC0" w:rsidRPr="00607F5C" w:rsidRDefault="001B7DC0" w:rsidP="000D4E61">
      <w:pPr>
        <w:rPr>
          <w:color w:val="0070C0"/>
        </w:rPr>
      </w:pPr>
      <w:r w:rsidRPr="00607F5C">
        <w:rPr>
          <w:color w:val="0070C0"/>
        </w:rPr>
        <w:t>c)</w:t>
      </w:r>
      <w:r w:rsidR="0085404C" w:rsidRPr="00607F5C">
        <w:rPr>
          <w:color w:val="0070C0"/>
        </w:rPr>
        <w:t xml:space="preserve"> </w:t>
      </w:r>
      <w:r w:rsidRPr="00607F5C">
        <w:rPr>
          <w:color w:val="0070C0"/>
        </w:rPr>
        <w:t>obveščenost deležnikov v skladu s 7. standardom 12. člena meril:</w:t>
      </w:r>
    </w:p>
    <w:p w14:paraId="2D84D716" w14:textId="7BF281D3" w:rsidR="00EF24F2" w:rsidRPr="00607F5C" w:rsidRDefault="00EF24F2" w:rsidP="00EF24F2">
      <w:r w:rsidRPr="00607F5C">
        <w:t xml:space="preserve">Visokošolski zavod deležnike in javnost pravočasno obvešča o študijskih programih in svoji dejavnosti na različne načine. Spletna stran šole je dobro dosegljiva in po vsebini odgovarja potrebam obveščanja vseh deležnikov. </w:t>
      </w:r>
      <w:r w:rsidR="00607F5C">
        <w:t>S</w:t>
      </w:r>
      <w:r w:rsidRPr="00607F5C">
        <w:t>pletna Galerija</w:t>
      </w:r>
      <w:r w:rsidR="00607F5C">
        <w:t xml:space="preserve"> </w:t>
      </w:r>
      <w:r w:rsidRPr="00607F5C">
        <w:t>javnost, pa tudi notranje deležnike obvešča tudi o umetniških dosežkih študentov. Notranji sistem digitalne komunikacije skrbi za pravočasno in točno obveščenost študentov, pa tudi vseh ostalih deležnikov (predavateljev in sodelavcev). Študijski programi, urniki, pravilniki in ostale informacije, povezane s študijem, so jasno zapisane in lahko dosegljive</w:t>
      </w:r>
      <w:r w:rsidR="00607F5C">
        <w:t xml:space="preserve">. Komisija strokovnjakov, ki je izvedla evalvacijo za zadnje </w:t>
      </w:r>
      <w:proofErr w:type="spellStart"/>
      <w:r w:rsidR="00607F5C">
        <w:t>evalvacijsko</w:t>
      </w:r>
      <w:proofErr w:type="spellEnd"/>
      <w:r w:rsidR="00607F5C">
        <w:t xml:space="preserve"> obdobje je </w:t>
      </w:r>
      <w:r w:rsidRPr="00607F5C">
        <w:t xml:space="preserve">v pogovoru s študenti in predavatelji </w:t>
      </w:r>
      <w:r w:rsidR="00607F5C">
        <w:t xml:space="preserve">navedla, da je </w:t>
      </w:r>
      <w:r w:rsidRPr="00607F5C">
        <w:t>bilo zaslediti navdušenje nad novimi orodji in oblikami digitalne komunikacije, ki je bila nadgrajena v zadnjih treh letih.</w:t>
      </w:r>
    </w:p>
    <w:p w14:paraId="53B86A80" w14:textId="458DB665" w:rsidR="00EF24F2" w:rsidRPr="00607F5C" w:rsidRDefault="00EF24F2" w:rsidP="00EF24F2">
      <w:r w:rsidRPr="00607F5C">
        <w:t xml:space="preserve">Ker je Šola za risanje in slikanje relativno majhen kolektiv študentov in ostalih, je običajna tudi vsakodnevna komunikacija v živo, </w:t>
      </w:r>
      <w:proofErr w:type="spellStart"/>
      <w:r w:rsidR="00607F5C">
        <w:t>online</w:t>
      </w:r>
      <w:proofErr w:type="spellEnd"/>
      <w:r w:rsidR="00607F5C">
        <w:t xml:space="preserve"> (zoom), </w:t>
      </w:r>
      <w:r w:rsidRPr="00607F5C">
        <w:t>preko elektronske pošte in telefona. Skupinska oblika v</w:t>
      </w:r>
      <w:r w:rsidR="00607F5C">
        <w:t xml:space="preserve"> Virtualnem ateljeju </w:t>
      </w:r>
      <w:r w:rsidRPr="00607F5C">
        <w:t>dodatno vzpodbuja dobro komunikacijo.</w:t>
      </w:r>
    </w:p>
    <w:p w14:paraId="623C9E19" w14:textId="7E6BA8F3" w:rsidR="00970D53" w:rsidRPr="00607F5C" w:rsidRDefault="00970D53" w:rsidP="00970D53">
      <w:pPr>
        <w:spacing w:after="0" w:line="240" w:lineRule="auto"/>
        <w:rPr>
          <w:rFonts w:ascii="Calibri" w:eastAsia="Calibri" w:hAnsi="Calibri" w:cs="Times New Roman"/>
          <w:noProof/>
          <w:kern w:val="2"/>
          <w:u w:color="FF0000"/>
          <w14:ligatures w14:val="standardContextual"/>
        </w:rPr>
      </w:pPr>
      <w:r w:rsidRPr="00607F5C">
        <w:rPr>
          <w:rFonts w:ascii="Calibri" w:eastAsia="Calibri" w:hAnsi="Calibri" w:cs="Times New Roman"/>
          <w:noProof/>
          <w:kern w:val="2"/>
          <w:u w:color="FF0000"/>
          <w14:ligatures w14:val="standardContextual"/>
        </w:rPr>
        <w:t xml:space="preserve"> </w:t>
      </w:r>
    </w:p>
    <w:p w14:paraId="6F8DEFC7" w14:textId="64842772" w:rsidR="0099441B" w:rsidRPr="0099441B" w:rsidRDefault="001B7DC0" w:rsidP="0099441B">
      <w:pPr>
        <w:spacing w:after="0"/>
        <w:rPr>
          <w:b/>
          <w:bCs/>
          <w:color w:val="0070C0"/>
        </w:rPr>
      </w:pPr>
      <w:r w:rsidRPr="0099441B">
        <w:rPr>
          <w:b/>
          <w:bCs/>
          <w:color w:val="0070C0"/>
        </w:rPr>
        <w:t>Prednosti:</w:t>
      </w:r>
      <w:r w:rsidR="00607F5C">
        <w:rPr>
          <w:color w:val="0070C0"/>
        </w:rPr>
        <w:t xml:space="preserve"> </w:t>
      </w:r>
      <w:r w:rsidR="0099441B" w:rsidRPr="0099441B">
        <w:rPr>
          <w:i/>
          <w:iCs/>
          <w:color w:val="0070C0"/>
        </w:rPr>
        <w:t xml:space="preserve">Točna in pravočasna obveščenost vseh deležnikov. Izpostavljamo komunikacija s študenti, ki se dnevno odvija </w:t>
      </w:r>
      <w:proofErr w:type="spellStart"/>
      <w:r w:rsidR="0099441B" w:rsidRPr="0099441B">
        <w:rPr>
          <w:i/>
          <w:iCs/>
          <w:color w:val="0070C0"/>
        </w:rPr>
        <w:t>online</w:t>
      </w:r>
      <w:proofErr w:type="spellEnd"/>
      <w:r w:rsidR="009C0162">
        <w:rPr>
          <w:i/>
          <w:iCs/>
          <w:color w:val="0070C0"/>
        </w:rPr>
        <w:t>.</w:t>
      </w:r>
      <w:r w:rsidR="0099441B" w:rsidRPr="0099441B">
        <w:rPr>
          <w:b/>
          <w:bCs/>
          <w:i/>
          <w:iCs/>
          <w:color w:val="0070C0"/>
        </w:rPr>
        <w:t xml:space="preserve"> </w:t>
      </w:r>
    </w:p>
    <w:p w14:paraId="4CC7790B" w14:textId="77777777" w:rsidR="009C0162" w:rsidRDefault="009C0162" w:rsidP="000D4E61">
      <w:pPr>
        <w:rPr>
          <w:color w:val="0070C0"/>
        </w:rPr>
      </w:pPr>
    </w:p>
    <w:p w14:paraId="7BA86E5B" w14:textId="1B7B7E0E" w:rsidR="001B7DC0" w:rsidRPr="00607F5C" w:rsidRDefault="001B7DC0" w:rsidP="000D4E61">
      <w:pPr>
        <w:rPr>
          <w:color w:val="0070C0"/>
        </w:rPr>
      </w:pPr>
      <w:r w:rsidRPr="00607F5C">
        <w:rPr>
          <w:color w:val="0070C0"/>
        </w:rPr>
        <w:t>7. POVZETEK</w:t>
      </w:r>
    </w:p>
    <w:p w14:paraId="079E9BE3" w14:textId="77777777" w:rsidR="001B7DC0" w:rsidRPr="00607F5C" w:rsidRDefault="001B7DC0" w:rsidP="000D4E61">
      <w:pPr>
        <w:rPr>
          <w:b/>
          <w:bCs/>
          <w:color w:val="0070C0"/>
        </w:rPr>
      </w:pPr>
      <w:r w:rsidRPr="00607F5C">
        <w:rPr>
          <w:b/>
          <w:bCs/>
          <w:color w:val="0070C0"/>
        </w:rPr>
        <w:t>Izpolnjevanje standardov kakovosti</w:t>
      </w:r>
    </w:p>
    <w:p w14:paraId="13F889F4" w14:textId="36A196CA" w:rsidR="0085404C" w:rsidRDefault="001B7DC0" w:rsidP="0085404C">
      <w:pPr>
        <w:rPr>
          <w:color w:val="0070C0"/>
        </w:rPr>
      </w:pPr>
      <w:r w:rsidRPr="00607F5C">
        <w:rPr>
          <w:b/>
          <w:bCs/>
          <w:color w:val="0070C0"/>
        </w:rPr>
        <w:t>Izpolnjuje standarde kakovosti</w:t>
      </w:r>
      <w:r w:rsidR="0085404C" w:rsidRPr="001A7BBB">
        <w:rPr>
          <w:color w:val="0070C0"/>
        </w:rPr>
        <w:t>-</w:t>
      </w:r>
      <w:r w:rsidR="0085404C" w:rsidRPr="00607F5C">
        <w:rPr>
          <w:b/>
          <w:bCs/>
          <w:color w:val="0070C0"/>
        </w:rPr>
        <w:t xml:space="preserve"> </w:t>
      </w:r>
      <w:r w:rsidRPr="00607F5C">
        <w:rPr>
          <w:color w:val="0070C0"/>
        </w:rPr>
        <w:t>Navedite do 10 ugotovljenih primerov izpolnjevanja standardov kakovosti VŠRS</w:t>
      </w:r>
    </w:p>
    <w:p w14:paraId="68C3E2D1" w14:textId="53EAC7C8" w:rsidR="00002B27" w:rsidRDefault="00002B27" w:rsidP="00002B27">
      <w:pPr>
        <w:spacing w:after="0"/>
        <w:rPr>
          <w:color w:val="0070C0"/>
        </w:rPr>
      </w:pPr>
      <w:r>
        <w:rPr>
          <w:color w:val="0070C0"/>
        </w:rPr>
        <w:t xml:space="preserve">VŠRS </w:t>
      </w:r>
      <w:r w:rsidR="0099441B">
        <w:rPr>
          <w:color w:val="0070C0"/>
        </w:rPr>
        <w:t xml:space="preserve">tudi </w:t>
      </w:r>
      <w:r>
        <w:rPr>
          <w:color w:val="0070C0"/>
        </w:rPr>
        <w:t xml:space="preserve">v </w:t>
      </w:r>
      <w:proofErr w:type="spellStart"/>
      <w:r>
        <w:rPr>
          <w:color w:val="0070C0"/>
        </w:rPr>
        <w:t>samoevalvacijskem</w:t>
      </w:r>
      <w:proofErr w:type="spellEnd"/>
      <w:r>
        <w:rPr>
          <w:color w:val="0070C0"/>
        </w:rPr>
        <w:t xml:space="preserve"> letu 2022-23 izpolnjuje vse standarde kakovosti</w:t>
      </w:r>
      <w:r w:rsidR="0099441B">
        <w:rPr>
          <w:color w:val="0070C0"/>
        </w:rPr>
        <w:t>.</w:t>
      </w:r>
      <w:r w:rsidR="009C0162">
        <w:rPr>
          <w:color w:val="0070C0"/>
        </w:rPr>
        <w:t xml:space="preserve"> </w:t>
      </w:r>
      <w:r w:rsidR="001A7BBB">
        <w:rPr>
          <w:color w:val="0070C0"/>
        </w:rPr>
        <w:t xml:space="preserve">V </w:t>
      </w:r>
      <w:proofErr w:type="spellStart"/>
      <w:r w:rsidR="001A7BBB">
        <w:rPr>
          <w:color w:val="0070C0"/>
        </w:rPr>
        <w:t>samoevalvacijskem</w:t>
      </w:r>
      <w:proofErr w:type="spellEnd"/>
      <w:r w:rsidR="001A7BBB">
        <w:rPr>
          <w:color w:val="0070C0"/>
        </w:rPr>
        <w:t xml:space="preserve"> poročilu za 2022-2023 bi i</w:t>
      </w:r>
      <w:r>
        <w:rPr>
          <w:color w:val="0070C0"/>
        </w:rPr>
        <w:t>zpostavili:</w:t>
      </w:r>
    </w:p>
    <w:p w14:paraId="33CFD2B0" w14:textId="77777777" w:rsidR="001A7BBB" w:rsidRDefault="001A7BBB" w:rsidP="00002B27">
      <w:pPr>
        <w:spacing w:after="0"/>
        <w:rPr>
          <w:color w:val="0070C0"/>
        </w:rPr>
      </w:pPr>
    </w:p>
    <w:p w14:paraId="67042932" w14:textId="5ACD5908" w:rsidR="001A7BBB" w:rsidRDefault="00EF3F17" w:rsidP="001A7BBB">
      <w:pPr>
        <w:numPr>
          <w:ilvl w:val="0"/>
          <w:numId w:val="123"/>
        </w:numPr>
        <w:spacing w:after="0"/>
        <w:rPr>
          <w:i/>
          <w:iCs/>
          <w:color w:val="0070C0"/>
        </w:rPr>
      </w:pPr>
      <w:r w:rsidRPr="00EF3F17">
        <w:rPr>
          <w:i/>
          <w:iCs/>
          <w:color w:val="0070C0"/>
        </w:rPr>
        <w:t>Vertikalna in horizontalna, stalna in vsesplošna izjemna preglednost nad vsemi informacijami, omogoča vsem deležnikom vpogled v vs</w:t>
      </w:r>
      <w:r w:rsidR="00002B27">
        <w:rPr>
          <w:i/>
          <w:iCs/>
          <w:color w:val="0070C0"/>
        </w:rPr>
        <w:t>e procese na šoli</w:t>
      </w:r>
      <w:r w:rsidR="0099441B">
        <w:rPr>
          <w:i/>
          <w:iCs/>
          <w:color w:val="0070C0"/>
        </w:rPr>
        <w:t xml:space="preserve"> v realnem času</w:t>
      </w:r>
      <w:r w:rsidR="00002B27">
        <w:rPr>
          <w:i/>
          <w:iCs/>
          <w:color w:val="0070C0"/>
        </w:rPr>
        <w:t>.</w:t>
      </w:r>
      <w:r w:rsidRPr="00EF3F17">
        <w:rPr>
          <w:i/>
          <w:iCs/>
          <w:color w:val="0070C0"/>
        </w:rPr>
        <w:t xml:space="preserve"> </w:t>
      </w:r>
    </w:p>
    <w:p w14:paraId="4E7A3BB0" w14:textId="6A641313" w:rsidR="00EF3F17" w:rsidRDefault="00B03658" w:rsidP="001A7BBB">
      <w:pPr>
        <w:spacing w:after="0"/>
        <w:ind w:left="720"/>
        <w:rPr>
          <w:i/>
          <w:iCs/>
          <w:color w:val="0070C0"/>
        </w:rPr>
      </w:pPr>
      <w:r>
        <w:rPr>
          <w:i/>
          <w:iCs/>
          <w:color w:val="0070C0"/>
        </w:rPr>
        <w:t xml:space="preserve">Izpostavljamo </w:t>
      </w:r>
      <w:r w:rsidR="00EF3F17" w:rsidRPr="001A7BBB">
        <w:rPr>
          <w:i/>
          <w:iCs/>
          <w:color w:val="0070C0"/>
        </w:rPr>
        <w:t>stalna samoevalvacij</w:t>
      </w:r>
      <w:r>
        <w:rPr>
          <w:i/>
          <w:iCs/>
          <w:color w:val="0070C0"/>
        </w:rPr>
        <w:t xml:space="preserve">o na osnovi </w:t>
      </w:r>
      <w:r w:rsidR="00EF3F17" w:rsidRPr="001A7BBB">
        <w:rPr>
          <w:i/>
          <w:iCs/>
          <w:color w:val="0070C0"/>
        </w:rPr>
        <w:t>na osnovi odkritih pogovorov omogoča odlično informiranje, uskladitve in prilagoditve v realnem času.</w:t>
      </w:r>
    </w:p>
    <w:p w14:paraId="065CCF40" w14:textId="77777777" w:rsidR="001A7BBB" w:rsidRPr="001A7BBB" w:rsidRDefault="001A7BBB" w:rsidP="001A7BBB">
      <w:pPr>
        <w:spacing w:after="0"/>
        <w:ind w:left="720"/>
        <w:rPr>
          <w:i/>
          <w:iCs/>
          <w:color w:val="0070C0"/>
        </w:rPr>
      </w:pPr>
    </w:p>
    <w:p w14:paraId="334488D6" w14:textId="29F4055C" w:rsidR="00EF3F17" w:rsidRDefault="00EF3F17" w:rsidP="00EF3F17">
      <w:pPr>
        <w:numPr>
          <w:ilvl w:val="0"/>
          <w:numId w:val="123"/>
        </w:numPr>
        <w:rPr>
          <w:i/>
          <w:iCs/>
          <w:color w:val="0070C0"/>
        </w:rPr>
      </w:pPr>
      <w:r w:rsidRPr="00EF3F17">
        <w:rPr>
          <w:i/>
          <w:iCs/>
          <w:color w:val="0070C0"/>
        </w:rPr>
        <w:t>Predavanja »Izbrana poglavja iz …« so posebna oblika ukrepov Šole za risanje in slikanje, ki</w:t>
      </w:r>
      <w:r w:rsidR="00002B27">
        <w:rPr>
          <w:i/>
          <w:iCs/>
          <w:color w:val="0070C0"/>
        </w:rPr>
        <w:t xml:space="preserve"> so</w:t>
      </w:r>
      <w:r w:rsidRPr="00EF3F17">
        <w:rPr>
          <w:i/>
          <w:iCs/>
          <w:color w:val="0070C0"/>
        </w:rPr>
        <w:t xml:space="preserve">  pomembn</w:t>
      </w:r>
      <w:r w:rsidR="00002B27">
        <w:rPr>
          <w:i/>
          <w:iCs/>
          <w:color w:val="0070C0"/>
        </w:rPr>
        <w:t>a za čim boljši razvoj študentove ustvarjalnosti in pridobivanja različnih spretnosti. I</w:t>
      </w:r>
      <w:r w:rsidRPr="00EF3F17">
        <w:rPr>
          <w:i/>
          <w:iCs/>
          <w:color w:val="0070C0"/>
        </w:rPr>
        <w:t xml:space="preserve">zvajajo </w:t>
      </w:r>
      <w:r w:rsidR="00002B27">
        <w:rPr>
          <w:i/>
          <w:iCs/>
          <w:color w:val="0070C0"/>
        </w:rPr>
        <w:t xml:space="preserve">se </w:t>
      </w:r>
      <w:r w:rsidRPr="00EF3F17">
        <w:rPr>
          <w:i/>
          <w:iCs/>
          <w:color w:val="0070C0"/>
        </w:rPr>
        <w:t>takoj</w:t>
      </w:r>
      <w:r w:rsidR="00002B27">
        <w:rPr>
          <w:i/>
          <w:iCs/>
          <w:color w:val="0070C0"/>
        </w:rPr>
        <w:t xml:space="preserve">, </w:t>
      </w:r>
      <w:r w:rsidRPr="00EF3F17">
        <w:rPr>
          <w:i/>
          <w:iCs/>
          <w:color w:val="0070C0"/>
        </w:rPr>
        <w:t>v realnem času</w:t>
      </w:r>
      <w:r w:rsidR="00002B27">
        <w:rPr>
          <w:i/>
          <w:iCs/>
          <w:color w:val="0070C0"/>
        </w:rPr>
        <w:t>, ko je izkazana potreba po dodatni strokovni intervenciji.</w:t>
      </w:r>
      <w:r w:rsidRPr="00EF3F17">
        <w:rPr>
          <w:i/>
          <w:iCs/>
          <w:color w:val="0070C0"/>
        </w:rPr>
        <w:t xml:space="preserve"> </w:t>
      </w:r>
      <w:r w:rsidR="005653FA">
        <w:rPr>
          <w:i/>
          <w:iCs/>
          <w:color w:val="0070C0"/>
        </w:rPr>
        <w:t>Vsebine teh predavanj</w:t>
      </w:r>
      <w:r w:rsidRPr="00EF3F17">
        <w:rPr>
          <w:i/>
          <w:iCs/>
          <w:color w:val="0070C0"/>
        </w:rPr>
        <w:t xml:space="preserve"> niso </w:t>
      </w:r>
      <w:r w:rsidR="005653FA">
        <w:rPr>
          <w:i/>
          <w:iCs/>
          <w:color w:val="0070C0"/>
        </w:rPr>
        <w:t xml:space="preserve">načrtovane </w:t>
      </w:r>
      <w:r w:rsidRPr="00EF3F17">
        <w:rPr>
          <w:i/>
          <w:iCs/>
          <w:color w:val="0070C0"/>
        </w:rPr>
        <w:t>v letnem učnem načrtu- strokovno vsebino predavanj določi specifič</w:t>
      </w:r>
      <w:r w:rsidR="005653FA">
        <w:rPr>
          <w:i/>
          <w:iCs/>
          <w:color w:val="0070C0"/>
        </w:rPr>
        <w:t>na</w:t>
      </w:r>
      <w:r w:rsidRPr="00EF3F17">
        <w:rPr>
          <w:i/>
          <w:iCs/>
          <w:color w:val="0070C0"/>
        </w:rPr>
        <w:t xml:space="preserve"> </w:t>
      </w:r>
      <w:r w:rsidR="005653FA">
        <w:rPr>
          <w:i/>
          <w:iCs/>
          <w:color w:val="0070C0"/>
        </w:rPr>
        <w:t>likovno-</w:t>
      </w:r>
      <w:r w:rsidRPr="00EF3F17">
        <w:rPr>
          <w:i/>
          <w:iCs/>
          <w:color w:val="0070C0"/>
        </w:rPr>
        <w:t>umetnišk</w:t>
      </w:r>
      <w:r w:rsidR="005653FA">
        <w:rPr>
          <w:i/>
          <w:iCs/>
          <w:color w:val="0070C0"/>
        </w:rPr>
        <w:t>a</w:t>
      </w:r>
      <w:r w:rsidRPr="00EF3F17">
        <w:rPr>
          <w:i/>
          <w:iCs/>
          <w:color w:val="0070C0"/>
        </w:rPr>
        <w:t xml:space="preserve"> </w:t>
      </w:r>
      <w:r w:rsidR="005653FA">
        <w:rPr>
          <w:i/>
          <w:iCs/>
          <w:color w:val="0070C0"/>
        </w:rPr>
        <w:t xml:space="preserve">narava </w:t>
      </w:r>
      <w:r w:rsidRPr="00EF3F17">
        <w:rPr>
          <w:i/>
          <w:iCs/>
          <w:color w:val="0070C0"/>
        </w:rPr>
        <w:t xml:space="preserve">dela študenta, ki </w:t>
      </w:r>
      <w:r w:rsidR="005653FA">
        <w:rPr>
          <w:i/>
          <w:iCs/>
          <w:color w:val="0070C0"/>
        </w:rPr>
        <w:t xml:space="preserve">pogojuje </w:t>
      </w:r>
      <w:r w:rsidRPr="00EF3F17">
        <w:rPr>
          <w:i/>
          <w:iCs/>
          <w:color w:val="0070C0"/>
        </w:rPr>
        <w:t>utrditev novih ali drugačnih ali aktualnih strokovnih vsebin</w:t>
      </w:r>
      <w:r w:rsidR="005653FA">
        <w:rPr>
          <w:i/>
          <w:iCs/>
          <w:color w:val="0070C0"/>
        </w:rPr>
        <w:t xml:space="preserve"> ali pa zahteva poglobljeno likovno analizo posameznega študentovega dela</w:t>
      </w:r>
      <w:r w:rsidR="00806233">
        <w:rPr>
          <w:i/>
          <w:iCs/>
          <w:color w:val="0070C0"/>
        </w:rPr>
        <w:t xml:space="preserve">. </w:t>
      </w:r>
      <w:r w:rsidRPr="00EF3F17">
        <w:rPr>
          <w:i/>
          <w:iCs/>
          <w:color w:val="0070C0"/>
        </w:rPr>
        <w:t xml:space="preserve"> </w:t>
      </w:r>
    </w:p>
    <w:p w14:paraId="770047A0" w14:textId="047EDC7B" w:rsidR="00EF3F17" w:rsidRDefault="00806233" w:rsidP="00EF3F17">
      <w:pPr>
        <w:numPr>
          <w:ilvl w:val="0"/>
          <w:numId w:val="123"/>
        </w:numPr>
        <w:rPr>
          <w:i/>
          <w:iCs/>
          <w:color w:val="0070C0"/>
        </w:rPr>
      </w:pPr>
      <w:r>
        <w:rPr>
          <w:i/>
          <w:iCs/>
          <w:color w:val="0070C0"/>
        </w:rPr>
        <w:t>Vsem deležnikom je neprestano, prek celega leta omogočen medsebojen dostop- š</w:t>
      </w:r>
      <w:r w:rsidR="00EF3F17" w:rsidRPr="00EF3F17">
        <w:rPr>
          <w:i/>
          <w:iCs/>
          <w:color w:val="0070C0"/>
        </w:rPr>
        <w:t xml:space="preserve">tudentom je nonstop omogočen dostop do mentorjev, </w:t>
      </w:r>
      <w:r w:rsidR="001A7BBB">
        <w:rPr>
          <w:i/>
          <w:iCs/>
          <w:color w:val="0070C0"/>
        </w:rPr>
        <w:t xml:space="preserve">referata, </w:t>
      </w:r>
      <w:r w:rsidR="00EF3F17" w:rsidRPr="00EF3F17">
        <w:rPr>
          <w:i/>
          <w:iCs/>
          <w:color w:val="0070C0"/>
        </w:rPr>
        <w:t xml:space="preserve">vodstva šole in tehnične pomoči; dekan je ves čas dostopen predavateljem in obratno; predavatelji imajo ves čas možnost medsebojnega stika. </w:t>
      </w:r>
    </w:p>
    <w:p w14:paraId="11B0C237" w14:textId="70FF22D0" w:rsidR="00EF3F17" w:rsidRPr="00EF3F17" w:rsidRDefault="0099441B" w:rsidP="00EF3F17">
      <w:pPr>
        <w:numPr>
          <w:ilvl w:val="0"/>
          <w:numId w:val="123"/>
        </w:numPr>
        <w:rPr>
          <w:i/>
          <w:iCs/>
          <w:color w:val="0070C0"/>
        </w:rPr>
      </w:pPr>
      <w:r w:rsidRPr="0099441B">
        <w:rPr>
          <w:i/>
          <w:iCs/>
          <w:color w:val="0070C0"/>
        </w:rPr>
        <w:t xml:space="preserve">Točna in pravočasna obveščenost </w:t>
      </w:r>
      <w:r>
        <w:rPr>
          <w:i/>
          <w:iCs/>
          <w:color w:val="0070C0"/>
        </w:rPr>
        <w:t>vseh deležnikov. Izpostavljamo komunikacija s študenti, ki se dnevno odvija</w:t>
      </w:r>
      <w:r w:rsidRPr="0099441B">
        <w:rPr>
          <w:i/>
          <w:iCs/>
          <w:color w:val="0070C0"/>
        </w:rPr>
        <w:t xml:space="preserve"> </w:t>
      </w:r>
      <w:proofErr w:type="spellStart"/>
      <w:r w:rsidRPr="0099441B">
        <w:rPr>
          <w:i/>
          <w:iCs/>
          <w:color w:val="0070C0"/>
        </w:rPr>
        <w:t>online</w:t>
      </w:r>
      <w:proofErr w:type="spellEnd"/>
      <w:r w:rsidR="009C0162">
        <w:rPr>
          <w:i/>
          <w:iCs/>
          <w:color w:val="0070C0"/>
        </w:rPr>
        <w:t>.</w:t>
      </w:r>
      <w:r w:rsidRPr="0099441B">
        <w:rPr>
          <w:i/>
          <w:iCs/>
          <w:color w:val="0070C0"/>
        </w:rPr>
        <w:t xml:space="preserve"> </w:t>
      </w:r>
    </w:p>
    <w:p w14:paraId="0903DBBC" w14:textId="241F2DB3" w:rsidR="00EF3F17" w:rsidRPr="009C0162" w:rsidRDefault="009C0162" w:rsidP="0085404C">
      <w:pPr>
        <w:rPr>
          <w:i/>
          <w:iCs/>
          <w:color w:val="0070C0"/>
        </w:rPr>
      </w:pPr>
      <w:r w:rsidRPr="009C0162">
        <w:rPr>
          <w:b/>
          <w:bCs/>
          <w:color w:val="0070C0"/>
        </w:rPr>
        <w:t>Priložnosti za izboljšanje:</w:t>
      </w:r>
      <w:r w:rsidRPr="009C0162">
        <w:rPr>
          <w:color w:val="0070C0"/>
        </w:rPr>
        <w:t xml:space="preserve"> </w:t>
      </w:r>
      <w:r w:rsidRPr="009C0162">
        <w:rPr>
          <w:i/>
          <w:iCs/>
          <w:color w:val="0070C0"/>
        </w:rPr>
        <w:t>nadaljujemo z bolj jasno predstavitvijo na spletni strani; načrtovana je vsebinska prenova strani.</w:t>
      </w:r>
    </w:p>
    <w:p w14:paraId="7B59BE11" w14:textId="77777777" w:rsidR="009C0162" w:rsidRDefault="009C0162" w:rsidP="000D4E61">
      <w:pPr>
        <w:rPr>
          <w:color w:val="0070C0"/>
        </w:rPr>
      </w:pPr>
    </w:p>
    <w:p w14:paraId="3EADB19B" w14:textId="3CDD905B" w:rsidR="001B7DC0" w:rsidRPr="00607F5C" w:rsidRDefault="001B7DC0" w:rsidP="000D4E61">
      <w:pPr>
        <w:rPr>
          <w:color w:val="0070C0"/>
        </w:rPr>
      </w:pPr>
      <w:r w:rsidRPr="00607F5C">
        <w:rPr>
          <w:color w:val="0070C0"/>
        </w:rPr>
        <w:t>8. ODLIČNOST</w:t>
      </w:r>
    </w:p>
    <w:p w14:paraId="288367F8" w14:textId="77777777" w:rsidR="001B7DC0" w:rsidRDefault="001B7DC0" w:rsidP="000D4E61">
      <w:pPr>
        <w:rPr>
          <w:b/>
          <w:bCs/>
          <w:color w:val="0070C0"/>
        </w:rPr>
      </w:pPr>
      <w:r w:rsidRPr="00607F5C">
        <w:rPr>
          <w:b/>
          <w:bCs/>
          <w:color w:val="0070C0"/>
        </w:rPr>
        <w:t>Ali kako opažanje, ki ste ga označili za prednost, sodi v kategorijo odličnih dosežkov oz. presežkov in bi lahko bilo zgled drugim visokošolskim zavodom v Sloveniji ter predlagate, da ga NAKVIS javno izpostavi? Prosimo za obrazložitev.</w:t>
      </w:r>
    </w:p>
    <w:p w14:paraId="5D7427E5" w14:textId="405C956C" w:rsidR="001A7BBB" w:rsidRDefault="001A7BBB" w:rsidP="000D4E61">
      <w:pPr>
        <w:rPr>
          <w:i/>
          <w:iCs/>
          <w:color w:val="0070C0"/>
          <w:u w:val="single"/>
        </w:rPr>
      </w:pPr>
      <w:r>
        <w:rPr>
          <w:i/>
          <w:iCs/>
          <w:color w:val="0070C0"/>
          <w:u w:val="single"/>
        </w:rPr>
        <w:t>Izpostavili bi dostopnost</w:t>
      </w:r>
      <w:r w:rsidR="00AC4C6A">
        <w:rPr>
          <w:i/>
          <w:iCs/>
          <w:color w:val="0070C0"/>
          <w:u w:val="single"/>
        </w:rPr>
        <w:t xml:space="preserve"> in obveščenost</w:t>
      </w:r>
    </w:p>
    <w:p w14:paraId="0BBFC9C9" w14:textId="77777777" w:rsidR="009C0162" w:rsidRDefault="001A7BBB" w:rsidP="001A7BBB">
      <w:pPr>
        <w:spacing w:after="0"/>
        <w:rPr>
          <w:i/>
          <w:iCs/>
          <w:color w:val="0070C0"/>
        </w:rPr>
      </w:pPr>
      <w:r w:rsidRPr="001A7BBB">
        <w:rPr>
          <w:i/>
          <w:iCs/>
          <w:color w:val="0070C0"/>
        </w:rPr>
        <w:t xml:space="preserve">Vsem deležnikom je </w:t>
      </w:r>
      <w:r w:rsidRPr="009C0162">
        <w:rPr>
          <w:i/>
          <w:iCs/>
          <w:color w:val="0070C0"/>
          <w:u w:val="single"/>
        </w:rPr>
        <w:t>prek celega leta</w:t>
      </w:r>
      <w:r w:rsidRPr="001A7BBB">
        <w:rPr>
          <w:i/>
          <w:iCs/>
          <w:color w:val="0070C0"/>
        </w:rPr>
        <w:t xml:space="preserve"> omogočen dostop:</w:t>
      </w:r>
    </w:p>
    <w:p w14:paraId="1E1A866E" w14:textId="77777777" w:rsidR="009C0162" w:rsidRDefault="001A7BBB" w:rsidP="009C0162">
      <w:pPr>
        <w:numPr>
          <w:ilvl w:val="0"/>
          <w:numId w:val="125"/>
        </w:numPr>
        <w:spacing w:after="0"/>
        <w:rPr>
          <w:i/>
          <w:iCs/>
          <w:color w:val="0070C0"/>
        </w:rPr>
      </w:pPr>
      <w:r w:rsidRPr="001A7BBB">
        <w:rPr>
          <w:i/>
          <w:iCs/>
          <w:color w:val="0070C0"/>
        </w:rPr>
        <w:t xml:space="preserve">študentom </w:t>
      </w:r>
      <w:r w:rsidRPr="00EF3F17">
        <w:rPr>
          <w:i/>
          <w:iCs/>
          <w:color w:val="0070C0"/>
        </w:rPr>
        <w:t>do mentorjev</w:t>
      </w:r>
      <w:r w:rsidR="009C0162">
        <w:rPr>
          <w:i/>
          <w:iCs/>
          <w:color w:val="0070C0"/>
        </w:rPr>
        <w:t xml:space="preserve"> in obratno;</w:t>
      </w:r>
    </w:p>
    <w:p w14:paraId="12702B88" w14:textId="72C390E8" w:rsidR="009C0162" w:rsidRDefault="009C0162" w:rsidP="009C0162">
      <w:pPr>
        <w:numPr>
          <w:ilvl w:val="0"/>
          <w:numId w:val="125"/>
        </w:numPr>
        <w:spacing w:after="0"/>
        <w:rPr>
          <w:i/>
          <w:iCs/>
          <w:color w:val="0070C0"/>
        </w:rPr>
      </w:pPr>
      <w:r>
        <w:rPr>
          <w:i/>
          <w:iCs/>
          <w:color w:val="0070C0"/>
        </w:rPr>
        <w:t xml:space="preserve">študentom do referata, </w:t>
      </w:r>
      <w:r w:rsidR="001A7BBB" w:rsidRPr="00EF3F17">
        <w:rPr>
          <w:i/>
          <w:iCs/>
          <w:color w:val="0070C0"/>
        </w:rPr>
        <w:t xml:space="preserve">vodstva šole in tehnične pomoči; </w:t>
      </w:r>
    </w:p>
    <w:p w14:paraId="4D8D2AEA" w14:textId="77777777" w:rsidR="009C0162" w:rsidRDefault="001A7BBB" w:rsidP="009C0162">
      <w:pPr>
        <w:numPr>
          <w:ilvl w:val="0"/>
          <w:numId w:val="125"/>
        </w:numPr>
        <w:spacing w:after="0"/>
        <w:rPr>
          <w:i/>
          <w:iCs/>
          <w:color w:val="0070C0"/>
        </w:rPr>
      </w:pPr>
      <w:r w:rsidRPr="00EF3F17">
        <w:rPr>
          <w:i/>
          <w:iCs/>
          <w:color w:val="0070C0"/>
        </w:rPr>
        <w:t xml:space="preserve">dekan je ves čas dostopen </w:t>
      </w:r>
      <w:r w:rsidR="009C0162">
        <w:rPr>
          <w:i/>
          <w:iCs/>
          <w:color w:val="0070C0"/>
        </w:rPr>
        <w:t xml:space="preserve">študentom in </w:t>
      </w:r>
      <w:r w:rsidRPr="00EF3F17">
        <w:rPr>
          <w:i/>
          <w:iCs/>
          <w:color w:val="0070C0"/>
        </w:rPr>
        <w:t xml:space="preserve">predavateljem; </w:t>
      </w:r>
    </w:p>
    <w:p w14:paraId="72AF7B1F" w14:textId="61C009A1" w:rsidR="009C0162" w:rsidRDefault="009C0162" w:rsidP="009C0162">
      <w:pPr>
        <w:numPr>
          <w:ilvl w:val="0"/>
          <w:numId w:val="125"/>
        </w:numPr>
        <w:spacing w:after="0"/>
        <w:rPr>
          <w:i/>
          <w:iCs/>
          <w:color w:val="0070C0"/>
        </w:rPr>
      </w:pPr>
      <w:r>
        <w:rPr>
          <w:i/>
          <w:iCs/>
          <w:color w:val="0070C0"/>
        </w:rPr>
        <w:t xml:space="preserve">vsi </w:t>
      </w:r>
      <w:r w:rsidR="001A7BBB" w:rsidRPr="00EF3F17">
        <w:rPr>
          <w:i/>
          <w:iCs/>
          <w:color w:val="0070C0"/>
        </w:rPr>
        <w:t xml:space="preserve">predavatelji </w:t>
      </w:r>
      <w:r>
        <w:rPr>
          <w:i/>
          <w:iCs/>
          <w:color w:val="0070C0"/>
        </w:rPr>
        <w:t>so dostopni drug drugemu</w:t>
      </w:r>
    </w:p>
    <w:p w14:paraId="5FF15A59" w14:textId="77777777" w:rsidR="00AC4C6A" w:rsidRDefault="00AC4C6A" w:rsidP="00AC4C6A">
      <w:pPr>
        <w:spacing w:after="0"/>
        <w:rPr>
          <w:i/>
          <w:iCs/>
          <w:color w:val="0070C0"/>
        </w:rPr>
      </w:pPr>
    </w:p>
    <w:p w14:paraId="007521CD" w14:textId="77777777" w:rsidR="001113F4" w:rsidRDefault="001113F4" w:rsidP="00AC4C6A">
      <w:pPr>
        <w:spacing w:after="0"/>
        <w:rPr>
          <w:i/>
          <w:iCs/>
          <w:color w:val="0070C0"/>
        </w:rPr>
      </w:pPr>
      <w:r>
        <w:rPr>
          <w:i/>
          <w:iCs/>
          <w:color w:val="0070C0"/>
        </w:rPr>
        <w:t>Šola pravočasno in korektno obvešča vse deležnike o svoji dejavnosti in programu.</w:t>
      </w:r>
    </w:p>
    <w:p w14:paraId="1A6785C5" w14:textId="324D59DF" w:rsidR="001113F4" w:rsidRDefault="001113F4" w:rsidP="001113F4">
      <w:pPr>
        <w:spacing w:after="0"/>
        <w:rPr>
          <w:i/>
          <w:iCs/>
          <w:color w:val="0070C0"/>
        </w:rPr>
      </w:pPr>
      <w:r>
        <w:rPr>
          <w:i/>
          <w:iCs/>
          <w:color w:val="0070C0"/>
        </w:rPr>
        <w:t>Poudarili bi obveščenost študentov: š</w:t>
      </w:r>
      <w:r w:rsidR="00AC4C6A" w:rsidRPr="00AC4C6A">
        <w:rPr>
          <w:i/>
          <w:iCs/>
          <w:color w:val="0070C0"/>
        </w:rPr>
        <w:t xml:space="preserve">tevilo izvedenih kontaktih ur, določenih s študijskim programom, presega število ur, ki bi morale biti izvedene. Ker so profesorji študentom ves čas na voljo, so lahko kontaktne ure drugače razporejene, vsekakor pa je ur </w:t>
      </w:r>
      <w:r>
        <w:rPr>
          <w:i/>
          <w:iCs/>
          <w:color w:val="0070C0"/>
        </w:rPr>
        <w:t xml:space="preserve">vedno </w:t>
      </w:r>
      <w:r w:rsidR="00AC4C6A" w:rsidRPr="00AC4C6A">
        <w:rPr>
          <w:i/>
          <w:iCs/>
          <w:color w:val="0070C0"/>
        </w:rPr>
        <w:t>več, k</w:t>
      </w:r>
      <w:r>
        <w:rPr>
          <w:i/>
          <w:iCs/>
          <w:color w:val="0070C0"/>
        </w:rPr>
        <w:t xml:space="preserve">ot </w:t>
      </w:r>
      <w:r w:rsidR="00AC4C6A" w:rsidRPr="00AC4C6A">
        <w:rPr>
          <w:i/>
          <w:iCs/>
          <w:color w:val="0070C0"/>
        </w:rPr>
        <w:t>jih zahteva akreditirani študijski program.</w:t>
      </w:r>
      <w:r>
        <w:rPr>
          <w:i/>
          <w:iCs/>
          <w:color w:val="0070C0"/>
        </w:rPr>
        <w:t xml:space="preserve"> </w:t>
      </w:r>
      <w:r w:rsidRPr="001113F4">
        <w:rPr>
          <w:i/>
          <w:iCs/>
          <w:color w:val="0070C0"/>
        </w:rPr>
        <w:t>Notranji sistem digitalne komunikacije</w:t>
      </w:r>
      <w:r>
        <w:rPr>
          <w:i/>
          <w:iCs/>
          <w:color w:val="0070C0"/>
        </w:rPr>
        <w:t xml:space="preserve"> </w:t>
      </w:r>
      <w:r w:rsidRPr="001113F4">
        <w:rPr>
          <w:i/>
          <w:iCs/>
          <w:color w:val="0070C0"/>
        </w:rPr>
        <w:t>skrbi za pravočasno in točno obveščenost študentov</w:t>
      </w:r>
      <w:r>
        <w:rPr>
          <w:i/>
          <w:iCs/>
          <w:color w:val="0070C0"/>
        </w:rPr>
        <w:t xml:space="preserve"> in </w:t>
      </w:r>
      <w:r w:rsidRPr="001113F4">
        <w:rPr>
          <w:i/>
          <w:iCs/>
          <w:color w:val="0070C0"/>
        </w:rPr>
        <w:t>ostalih deležnikov</w:t>
      </w:r>
      <w:r>
        <w:rPr>
          <w:i/>
          <w:iCs/>
          <w:color w:val="0070C0"/>
        </w:rPr>
        <w:t xml:space="preserve">. </w:t>
      </w:r>
      <w:r w:rsidRPr="001113F4">
        <w:rPr>
          <w:i/>
          <w:iCs/>
          <w:color w:val="0070C0"/>
        </w:rPr>
        <w:t xml:space="preserve">Šola za risanje in slikanje </w:t>
      </w:r>
      <w:r>
        <w:rPr>
          <w:i/>
          <w:iCs/>
          <w:color w:val="0070C0"/>
        </w:rPr>
        <w:t xml:space="preserve">je majhen </w:t>
      </w:r>
      <w:r w:rsidRPr="001113F4">
        <w:rPr>
          <w:i/>
          <w:iCs/>
          <w:color w:val="0070C0"/>
        </w:rPr>
        <w:t xml:space="preserve">kolektiv študentov in </w:t>
      </w:r>
      <w:r>
        <w:rPr>
          <w:i/>
          <w:iCs/>
          <w:color w:val="0070C0"/>
        </w:rPr>
        <w:t>vseh drugih</w:t>
      </w:r>
      <w:r w:rsidRPr="001113F4">
        <w:rPr>
          <w:i/>
          <w:iCs/>
          <w:color w:val="0070C0"/>
        </w:rPr>
        <w:t xml:space="preserve">, </w:t>
      </w:r>
      <w:r>
        <w:rPr>
          <w:i/>
          <w:iCs/>
          <w:color w:val="0070C0"/>
        </w:rPr>
        <w:t xml:space="preserve">zato </w:t>
      </w:r>
      <w:r w:rsidRPr="001113F4">
        <w:rPr>
          <w:i/>
          <w:iCs/>
          <w:color w:val="0070C0"/>
        </w:rPr>
        <w:t xml:space="preserve">je običajna tudi vsakodnevna komunikacija </w:t>
      </w:r>
      <w:r>
        <w:rPr>
          <w:i/>
          <w:iCs/>
          <w:color w:val="0070C0"/>
        </w:rPr>
        <w:t xml:space="preserve">v živo, </w:t>
      </w:r>
      <w:proofErr w:type="spellStart"/>
      <w:r>
        <w:rPr>
          <w:i/>
          <w:iCs/>
          <w:color w:val="0070C0"/>
        </w:rPr>
        <w:t>online</w:t>
      </w:r>
      <w:proofErr w:type="spellEnd"/>
      <w:r>
        <w:rPr>
          <w:i/>
          <w:iCs/>
          <w:color w:val="0070C0"/>
        </w:rPr>
        <w:t xml:space="preserve"> komunikacija (zoom), </w:t>
      </w:r>
      <w:r w:rsidRPr="001113F4">
        <w:rPr>
          <w:i/>
          <w:iCs/>
          <w:color w:val="0070C0"/>
        </w:rPr>
        <w:t>prek</w:t>
      </w:r>
      <w:r>
        <w:rPr>
          <w:i/>
          <w:iCs/>
          <w:color w:val="0070C0"/>
        </w:rPr>
        <w:t xml:space="preserve"> </w:t>
      </w:r>
      <w:r w:rsidRPr="001113F4">
        <w:rPr>
          <w:i/>
          <w:iCs/>
          <w:color w:val="0070C0"/>
        </w:rPr>
        <w:t>e</w:t>
      </w:r>
      <w:r>
        <w:rPr>
          <w:i/>
          <w:iCs/>
          <w:color w:val="0070C0"/>
        </w:rPr>
        <w:t>-</w:t>
      </w:r>
      <w:r w:rsidRPr="001113F4">
        <w:rPr>
          <w:i/>
          <w:iCs/>
          <w:color w:val="0070C0"/>
        </w:rPr>
        <w:t>pošte in telefona.</w:t>
      </w:r>
      <w:r>
        <w:rPr>
          <w:i/>
          <w:iCs/>
          <w:color w:val="0070C0"/>
        </w:rPr>
        <w:t xml:space="preserve"> </w:t>
      </w:r>
      <w:r w:rsidRPr="001113F4">
        <w:rPr>
          <w:i/>
          <w:iCs/>
          <w:color w:val="0070C0"/>
        </w:rPr>
        <w:t xml:space="preserve">Skupinska oblika </w:t>
      </w:r>
      <w:r>
        <w:rPr>
          <w:i/>
          <w:iCs/>
          <w:color w:val="0070C0"/>
        </w:rPr>
        <w:t xml:space="preserve">ateljejskega </w:t>
      </w:r>
      <w:r w:rsidRPr="001113F4">
        <w:rPr>
          <w:i/>
          <w:iCs/>
          <w:color w:val="0070C0"/>
        </w:rPr>
        <w:t>dela še dodatno vzpodbuja dobro komunikacijo.</w:t>
      </w:r>
    </w:p>
    <w:p w14:paraId="2FC4F489" w14:textId="01D722FB" w:rsidR="001113F4" w:rsidRPr="001113F4" w:rsidRDefault="001113F4" w:rsidP="001113F4">
      <w:pPr>
        <w:spacing w:after="0"/>
        <w:rPr>
          <w:i/>
          <w:iCs/>
          <w:color w:val="0070C0"/>
        </w:rPr>
      </w:pPr>
    </w:p>
    <w:p w14:paraId="1D0D7208" w14:textId="77777777" w:rsidR="009C0162" w:rsidRPr="009C0162" w:rsidRDefault="009C0162" w:rsidP="009C0162">
      <w:pPr>
        <w:spacing w:after="0"/>
        <w:rPr>
          <w:i/>
          <w:iCs/>
          <w:color w:val="0070C0"/>
        </w:rPr>
      </w:pPr>
    </w:p>
    <w:p w14:paraId="7D8E6B29" w14:textId="77777777" w:rsidR="00307BD1" w:rsidRPr="00607F5C" w:rsidRDefault="00307BD1" w:rsidP="0083212A"/>
    <w:p w14:paraId="7D9EE0E8" w14:textId="77777777" w:rsidR="00C9686F" w:rsidRPr="00607F5C" w:rsidRDefault="00C9686F" w:rsidP="0083212A"/>
    <w:p w14:paraId="1E92E786" w14:textId="77777777" w:rsidR="00C9686F" w:rsidRPr="00607F5C" w:rsidRDefault="00C9686F" w:rsidP="0083212A"/>
    <w:sectPr w:rsidR="00C9686F" w:rsidRPr="00607F5C" w:rsidSect="00E744F1">
      <w:headerReference w:type="default" r:id="rId14"/>
      <w:footerReference w:type="default" r:id="rId15"/>
      <w:headerReference w:type="first" r:id="rId16"/>
      <w:footerReference w:type="first" r:id="rId17"/>
      <w:pgSz w:w="11906" w:h="16838"/>
      <w:pgMar w:top="1417" w:right="1417" w:bottom="1560" w:left="1417" w:header="709" w:footer="709" w:gutter="0"/>
      <w:cols w:space="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DAF4" w14:textId="77777777" w:rsidR="00E744F1" w:rsidRDefault="00E744F1">
      <w:pPr>
        <w:spacing w:after="0" w:line="240" w:lineRule="auto"/>
      </w:pPr>
      <w:r>
        <w:separator/>
      </w:r>
    </w:p>
  </w:endnote>
  <w:endnote w:type="continuationSeparator" w:id="0">
    <w:p w14:paraId="14B65B4A" w14:textId="77777777" w:rsidR="00E744F1" w:rsidRDefault="00E7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6"/>
        <w:szCs w:val="16"/>
      </w:rPr>
      <w:id w:val="670459866"/>
      <w:docPartObj>
        <w:docPartGallery w:val="Page Numbers (Bottom of Page)"/>
        <w:docPartUnique/>
      </w:docPartObj>
    </w:sdtPr>
    <w:sdtContent>
      <w:sdt>
        <w:sdtPr>
          <w:rPr>
            <w:b/>
            <w:bCs/>
            <w:sz w:val="16"/>
            <w:szCs w:val="16"/>
          </w:rPr>
          <w:id w:val="1728636285"/>
          <w:docPartObj>
            <w:docPartGallery w:val="Page Numbers (Top of Page)"/>
            <w:docPartUnique/>
          </w:docPartObj>
        </w:sdtPr>
        <w:sdtContent>
          <w:p w14:paraId="0B777DE2" w14:textId="38CC62EA" w:rsidR="00BD303E" w:rsidRPr="00BD303E" w:rsidRDefault="00BD303E">
            <w:pPr>
              <w:pStyle w:val="Noga"/>
              <w:jc w:val="center"/>
              <w:rPr>
                <w:b/>
                <w:bCs/>
                <w:sz w:val="16"/>
                <w:szCs w:val="16"/>
              </w:rPr>
            </w:pPr>
            <w:r w:rsidRPr="00BD303E">
              <w:rPr>
                <w:b/>
                <w:bCs/>
                <w:sz w:val="16"/>
                <w:szCs w:val="16"/>
              </w:rPr>
              <w:t xml:space="preserve">Stran </w:t>
            </w:r>
            <w:r w:rsidRPr="00BD303E">
              <w:rPr>
                <w:b/>
                <w:bCs/>
                <w:sz w:val="16"/>
                <w:szCs w:val="16"/>
              </w:rPr>
              <w:fldChar w:fldCharType="begin"/>
            </w:r>
            <w:r w:rsidRPr="00BD303E">
              <w:rPr>
                <w:b/>
                <w:bCs/>
                <w:sz w:val="16"/>
                <w:szCs w:val="16"/>
              </w:rPr>
              <w:instrText>PAGE</w:instrText>
            </w:r>
            <w:r w:rsidRPr="00BD303E">
              <w:rPr>
                <w:b/>
                <w:bCs/>
                <w:sz w:val="16"/>
                <w:szCs w:val="16"/>
              </w:rPr>
              <w:fldChar w:fldCharType="separate"/>
            </w:r>
            <w:r w:rsidRPr="00BD303E">
              <w:rPr>
                <w:b/>
                <w:bCs/>
                <w:sz w:val="16"/>
                <w:szCs w:val="16"/>
              </w:rPr>
              <w:t>2</w:t>
            </w:r>
            <w:r w:rsidRPr="00BD303E">
              <w:rPr>
                <w:b/>
                <w:bCs/>
                <w:sz w:val="16"/>
                <w:szCs w:val="16"/>
              </w:rPr>
              <w:fldChar w:fldCharType="end"/>
            </w:r>
            <w:r w:rsidRPr="00BD303E">
              <w:rPr>
                <w:b/>
                <w:bCs/>
                <w:sz w:val="16"/>
                <w:szCs w:val="16"/>
              </w:rPr>
              <w:t xml:space="preserve"> od </w:t>
            </w:r>
            <w:r w:rsidRPr="00BD303E">
              <w:rPr>
                <w:b/>
                <w:bCs/>
                <w:sz w:val="16"/>
                <w:szCs w:val="16"/>
              </w:rPr>
              <w:fldChar w:fldCharType="begin"/>
            </w:r>
            <w:r w:rsidRPr="00BD303E">
              <w:rPr>
                <w:b/>
                <w:bCs/>
                <w:sz w:val="16"/>
                <w:szCs w:val="16"/>
              </w:rPr>
              <w:instrText>NUMPAGES</w:instrText>
            </w:r>
            <w:r w:rsidRPr="00BD303E">
              <w:rPr>
                <w:b/>
                <w:bCs/>
                <w:sz w:val="16"/>
                <w:szCs w:val="16"/>
              </w:rPr>
              <w:fldChar w:fldCharType="separate"/>
            </w:r>
            <w:r w:rsidRPr="00BD303E">
              <w:rPr>
                <w:b/>
                <w:bCs/>
                <w:sz w:val="16"/>
                <w:szCs w:val="16"/>
              </w:rPr>
              <w:t>2</w:t>
            </w:r>
            <w:r w:rsidRPr="00BD303E">
              <w:rPr>
                <w:b/>
                <w:bCs/>
                <w:sz w:val="16"/>
                <w:szCs w:val="16"/>
              </w:rPr>
              <w:fldChar w:fldCharType="end"/>
            </w:r>
          </w:p>
        </w:sdtContent>
      </w:sdt>
    </w:sdtContent>
  </w:sdt>
  <w:p w14:paraId="3746E70C" w14:textId="77777777" w:rsidR="00864D50" w:rsidRPr="0004602E" w:rsidRDefault="00864D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6"/>
        <w:szCs w:val="16"/>
      </w:rPr>
      <w:id w:val="1020595755"/>
      <w:docPartObj>
        <w:docPartGallery w:val="Page Numbers (Bottom of Page)"/>
        <w:docPartUnique/>
      </w:docPartObj>
    </w:sdtPr>
    <w:sdtContent>
      <w:sdt>
        <w:sdtPr>
          <w:rPr>
            <w:b/>
            <w:bCs/>
            <w:sz w:val="16"/>
            <w:szCs w:val="16"/>
          </w:rPr>
          <w:id w:val="-1769616900"/>
          <w:docPartObj>
            <w:docPartGallery w:val="Page Numbers (Top of Page)"/>
            <w:docPartUnique/>
          </w:docPartObj>
        </w:sdtPr>
        <w:sdtContent>
          <w:p w14:paraId="41984D78" w14:textId="16F05EA0" w:rsidR="00D714AD" w:rsidRPr="00D714AD" w:rsidRDefault="00D714AD" w:rsidP="00D714AD">
            <w:pPr>
              <w:pStyle w:val="Noga"/>
              <w:jc w:val="center"/>
              <w:rPr>
                <w:b/>
                <w:bCs/>
                <w:sz w:val="16"/>
                <w:szCs w:val="16"/>
              </w:rPr>
            </w:pPr>
            <w:r w:rsidRPr="00D714AD">
              <w:rPr>
                <w:b/>
                <w:bCs/>
                <w:sz w:val="16"/>
                <w:szCs w:val="16"/>
              </w:rPr>
              <w:t xml:space="preserve">Stran </w:t>
            </w:r>
            <w:r w:rsidRPr="00D714AD">
              <w:rPr>
                <w:b/>
                <w:bCs/>
                <w:sz w:val="16"/>
                <w:szCs w:val="16"/>
              </w:rPr>
              <w:fldChar w:fldCharType="begin"/>
            </w:r>
            <w:r w:rsidRPr="00D714AD">
              <w:rPr>
                <w:b/>
                <w:bCs/>
                <w:sz w:val="16"/>
                <w:szCs w:val="16"/>
              </w:rPr>
              <w:instrText>PAGE</w:instrText>
            </w:r>
            <w:r w:rsidRPr="00D714AD">
              <w:rPr>
                <w:b/>
                <w:bCs/>
                <w:sz w:val="16"/>
                <w:szCs w:val="16"/>
              </w:rPr>
              <w:fldChar w:fldCharType="separate"/>
            </w:r>
            <w:r w:rsidRPr="00D714AD">
              <w:rPr>
                <w:b/>
                <w:bCs/>
                <w:sz w:val="16"/>
                <w:szCs w:val="16"/>
              </w:rPr>
              <w:t>2</w:t>
            </w:r>
            <w:r w:rsidRPr="00D714AD">
              <w:rPr>
                <w:b/>
                <w:bCs/>
                <w:sz w:val="16"/>
                <w:szCs w:val="16"/>
              </w:rPr>
              <w:fldChar w:fldCharType="end"/>
            </w:r>
            <w:r w:rsidRPr="00D714AD">
              <w:rPr>
                <w:b/>
                <w:bCs/>
                <w:sz w:val="16"/>
                <w:szCs w:val="16"/>
              </w:rPr>
              <w:t xml:space="preserve"> od </w:t>
            </w:r>
            <w:r w:rsidRPr="00D714AD">
              <w:rPr>
                <w:b/>
                <w:bCs/>
                <w:sz w:val="16"/>
                <w:szCs w:val="16"/>
              </w:rPr>
              <w:fldChar w:fldCharType="begin"/>
            </w:r>
            <w:r w:rsidRPr="00D714AD">
              <w:rPr>
                <w:b/>
                <w:bCs/>
                <w:sz w:val="16"/>
                <w:szCs w:val="16"/>
              </w:rPr>
              <w:instrText>NUMPAGES</w:instrText>
            </w:r>
            <w:r w:rsidRPr="00D714AD">
              <w:rPr>
                <w:b/>
                <w:bCs/>
                <w:sz w:val="16"/>
                <w:szCs w:val="16"/>
              </w:rPr>
              <w:fldChar w:fldCharType="separate"/>
            </w:r>
            <w:r w:rsidRPr="00D714AD">
              <w:rPr>
                <w:b/>
                <w:bCs/>
                <w:sz w:val="16"/>
                <w:szCs w:val="16"/>
              </w:rPr>
              <w:t>2</w:t>
            </w:r>
            <w:r w:rsidRPr="00D714AD">
              <w:rPr>
                <w:b/>
                <w:bCs/>
                <w:sz w:val="16"/>
                <w:szCs w:val="16"/>
              </w:rPr>
              <w:fldChar w:fldCharType="end"/>
            </w:r>
          </w:p>
        </w:sdtContent>
      </w:sdt>
    </w:sdtContent>
  </w:sdt>
  <w:p w14:paraId="6F6775B4" w14:textId="77777777" w:rsidR="00864D50" w:rsidRPr="0004602E" w:rsidRDefault="00864D50" w:rsidP="00A5523A">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F3E5" w14:textId="77777777" w:rsidR="00E744F1" w:rsidRDefault="00E744F1">
      <w:pPr>
        <w:spacing w:after="0" w:line="240" w:lineRule="auto"/>
      </w:pPr>
      <w:r>
        <w:separator/>
      </w:r>
    </w:p>
  </w:footnote>
  <w:footnote w:type="continuationSeparator" w:id="0">
    <w:p w14:paraId="3766D415" w14:textId="77777777" w:rsidR="00E744F1" w:rsidRDefault="00E7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E118" w14:textId="77777777" w:rsidR="00864D50" w:rsidRPr="0004602E" w:rsidRDefault="00864D50" w:rsidP="00A5523A">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5A17" w14:textId="77777777" w:rsidR="00864D50" w:rsidRPr="0004602E" w:rsidRDefault="00864D50" w:rsidP="00A5523A">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C92"/>
    <w:multiLevelType w:val="hybridMultilevel"/>
    <w:tmpl w:val="9F14333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059CE"/>
    <w:multiLevelType w:val="hybridMultilevel"/>
    <w:tmpl w:val="F384CE24"/>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AA6D6E"/>
    <w:multiLevelType w:val="hybridMultilevel"/>
    <w:tmpl w:val="C122C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EB41C3"/>
    <w:multiLevelType w:val="multilevel"/>
    <w:tmpl w:val="35E01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A28F1"/>
    <w:multiLevelType w:val="hybridMultilevel"/>
    <w:tmpl w:val="AD1462E4"/>
    <w:lvl w:ilvl="0" w:tplc="CAD83B2C">
      <w:start w:val="1"/>
      <w:numFmt w:val="bullet"/>
      <w:lvlText w:val=""/>
      <w:lvlJc w:val="right"/>
      <w:pPr>
        <w:ind w:left="771" w:hanging="360"/>
      </w:pPr>
      <w:rPr>
        <w:rFonts w:ascii="Symbol" w:hAnsi="Symbol"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5" w15:restartNumberingAfterBreak="0">
    <w:nsid w:val="08920199"/>
    <w:multiLevelType w:val="multilevel"/>
    <w:tmpl w:val="0BD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C2022"/>
    <w:multiLevelType w:val="hybridMultilevel"/>
    <w:tmpl w:val="CE40ECB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B305825"/>
    <w:multiLevelType w:val="hybridMultilevel"/>
    <w:tmpl w:val="68121BB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C264646"/>
    <w:multiLevelType w:val="hybridMultilevel"/>
    <w:tmpl w:val="361E7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2937AD"/>
    <w:multiLevelType w:val="hybridMultilevel"/>
    <w:tmpl w:val="9F66A1C6"/>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C2C0C"/>
    <w:multiLevelType w:val="multilevel"/>
    <w:tmpl w:val="F67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850AF4"/>
    <w:multiLevelType w:val="multilevel"/>
    <w:tmpl w:val="C4B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9C7751"/>
    <w:multiLevelType w:val="multilevel"/>
    <w:tmpl w:val="4A1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5226B"/>
    <w:multiLevelType w:val="multilevel"/>
    <w:tmpl w:val="4258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EC57E9"/>
    <w:multiLevelType w:val="multilevel"/>
    <w:tmpl w:val="8E54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0018A"/>
    <w:multiLevelType w:val="multilevel"/>
    <w:tmpl w:val="58A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A3185"/>
    <w:multiLevelType w:val="multilevel"/>
    <w:tmpl w:val="EF0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BF5FCA"/>
    <w:multiLevelType w:val="multilevel"/>
    <w:tmpl w:val="2FAC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E5091C"/>
    <w:multiLevelType w:val="multilevel"/>
    <w:tmpl w:val="679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8763E"/>
    <w:multiLevelType w:val="hybridMultilevel"/>
    <w:tmpl w:val="47E80752"/>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FB41919"/>
    <w:multiLevelType w:val="multilevel"/>
    <w:tmpl w:val="E136547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074A69"/>
    <w:multiLevelType w:val="hybridMultilevel"/>
    <w:tmpl w:val="CA56E5AE"/>
    <w:lvl w:ilvl="0" w:tplc="CAD83B2C">
      <w:start w:val="1"/>
      <w:numFmt w:val="bullet"/>
      <w:lvlText w:val=""/>
      <w:lvlJc w:val="righ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44146E5"/>
    <w:multiLevelType w:val="multilevel"/>
    <w:tmpl w:val="FB0A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693E57"/>
    <w:multiLevelType w:val="hybridMultilevel"/>
    <w:tmpl w:val="914214E0"/>
    <w:lvl w:ilvl="0" w:tplc="FFFFFFFF">
      <w:start w:val="1"/>
      <w:numFmt w:val="bullet"/>
      <w:lvlText w:val=""/>
      <w:lvlJc w:val="right"/>
      <w:pPr>
        <w:ind w:left="720" w:hanging="360"/>
      </w:pPr>
      <w:rPr>
        <w:rFonts w:ascii="Symbol" w:hAnsi="Symbol" w:hint="default"/>
      </w:rPr>
    </w:lvl>
    <w:lvl w:ilvl="1" w:tplc="CAD83B2C">
      <w:start w:val="1"/>
      <w:numFmt w:val="bullet"/>
      <w:lvlText w:val=""/>
      <w:lvlJc w:val="righ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6131291"/>
    <w:multiLevelType w:val="hybridMultilevel"/>
    <w:tmpl w:val="51802414"/>
    <w:lvl w:ilvl="0" w:tplc="BCDE24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73911C0"/>
    <w:multiLevelType w:val="hybridMultilevel"/>
    <w:tmpl w:val="34B08AD4"/>
    <w:lvl w:ilvl="0" w:tplc="CAD83B2C">
      <w:start w:val="1"/>
      <w:numFmt w:val="bullet"/>
      <w:lvlText w:val=""/>
      <w:lvlJc w:val="righ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7C17F5F"/>
    <w:multiLevelType w:val="hybridMultilevel"/>
    <w:tmpl w:val="7C900A24"/>
    <w:lvl w:ilvl="0" w:tplc="14D23C5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A7A6DC1"/>
    <w:multiLevelType w:val="hybridMultilevel"/>
    <w:tmpl w:val="9182B48A"/>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C5B7565"/>
    <w:multiLevelType w:val="multilevel"/>
    <w:tmpl w:val="F674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512C0"/>
    <w:multiLevelType w:val="hybridMultilevel"/>
    <w:tmpl w:val="F71A39EC"/>
    <w:lvl w:ilvl="0" w:tplc="9B5A5388">
      <w:start w:val="3"/>
      <w:numFmt w:val="bullet"/>
      <w:lvlText w:val="-"/>
      <w:lvlJc w:val="left"/>
      <w:pPr>
        <w:ind w:left="720" w:hanging="360"/>
      </w:pPr>
      <w:rPr>
        <w:rFonts w:ascii="Century Gothic" w:eastAsiaTheme="minorHAnsi" w:hAnsi="Century Gothic" w:cstheme="minorBidi" w:hint="default"/>
      </w:rPr>
    </w:lvl>
    <w:lvl w:ilvl="1" w:tplc="9B5A5388">
      <w:start w:val="3"/>
      <w:numFmt w:val="bullet"/>
      <w:lvlText w:val="-"/>
      <w:lvlJc w:val="left"/>
      <w:pPr>
        <w:ind w:left="1440" w:hanging="360"/>
      </w:pPr>
      <w:rPr>
        <w:rFonts w:ascii="Century Gothic" w:eastAsiaTheme="minorHAnsi" w:hAnsi="Century Gothic"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E7100FE"/>
    <w:multiLevelType w:val="multilevel"/>
    <w:tmpl w:val="5A1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C04EA3"/>
    <w:multiLevelType w:val="multilevel"/>
    <w:tmpl w:val="F34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BC095B"/>
    <w:multiLevelType w:val="hybridMultilevel"/>
    <w:tmpl w:val="5606AB0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144598F"/>
    <w:multiLevelType w:val="hybridMultilevel"/>
    <w:tmpl w:val="6D26C762"/>
    <w:lvl w:ilvl="0" w:tplc="E0F6C0CA">
      <w:start w:val="1"/>
      <w:numFmt w:val="bullet"/>
      <w:lvlText w:val=""/>
      <w:lvlJc w:val="left"/>
      <w:pPr>
        <w:ind w:left="720" w:hanging="360"/>
      </w:pPr>
      <w:rPr>
        <w:rFonts w:ascii="Symbol"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2C6497A"/>
    <w:multiLevelType w:val="multilevel"/>
    <w:tmpl w:val="2890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58020D"/>
    <w:multiLevelType w:val="multilevel"/>
    <w:tmpl w:val="BEB01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5E5099"/>
    <w:multiLevelType w:val="hybridMultilevel"/>
    <w:tmpl w:val="AE28DBB4"/>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4BF69DE"/>
    <w:multiLevelType w:val="multilevel"/>
    <w:tmpl w:val="831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336061"/>
    <w:multiLevelType w:val="multilevel"/>
    <w:tmpl w:val="42C4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63620D"/>
    <w:multiLevelType w:val="hybridMultilevel"/>
    <w:tmpl w:val="4900D5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6845CBE"/>
    <w:multiLevelType w:val="hybridMultilevel"/>
    <w:tmpl w:val="722C5ADC"/>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6ED08F3"/>
    <w:multiLevelType w:val="multilevel"/>
    <w:tmpl w:val="1938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FD7256"/>
    <w:multiLevelType w:val="hybridMultilevel"/>
    <w:tmpl w:val="3FF61FBE"/>
    <w:lvl w:ilvl="0" w:tplc="12C09E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ABC25B2"/>
    <w:multiLevelType w:val="hybridMultilevel"/>
    <w:tmpl w:val="B2A86AEA"/>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BA74F5D"/>
    <w:multiLevelType w:val="hybridMultilevel"/>
    <w:tmpl w:val="5650CCC4"/>
    <w:lvl w:ilvl="0" w:tplc="CAD83B2C">
      <w:start w:val="1"/>
      <w:numFmt w:val="bullet"/>
      <w:lvlText w:val=""/>
      <w:lvlJc w:val="righ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ED85D69"/>
    <w:multiLevelType w:val="multilevel"/>
    <w:tmpl w:val="A6FC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E66728"/>
    <w:multiLevelType w:val="multilevel"/>
    <w:tmpl w:val="5802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1159A8"/>
    <w:multiLevelType w:val="multilevel"/>
    <w:tmpl w:val="9070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D07ED1"/>
    <w:multiLevelType w:val="hybridMultilevel"/>
    <w:tmpl w:val="ED6E26AE"/>
    <w:lvl w:ilvl="0" w:tplc="9B5A5388">
      <w:start w:val="3"/>
      <w:numFmt w:val="bullet"/>
      <w:lvlText w:val="-"/>
      <w:lvlJc w:val="left"/>
      <w:pPr>
        <w:ind w:left="720" w:hanging="360"/>
      </w:pPr>
      <w:rPr>
        <w:rFonts w:ascii="Century Gothic" w:eastAsiaTheme="minorHAnsi" w:hAnsi="Century Gothic"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3673928"/>
    <w:multiLevelType w:val="hybridMultilevel"/>
    <w:tmpl w:val="F2C8A4B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3737BEE"/>
    <w:multiLevelType w:val="multilevel"/>
    <w:tmpl w:val="656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E64780"/>
    <w:multiLevelType w:val="hybridMultilevel"/>
    <w:tmpl w:val="0EB80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6A92ECE"/>
    <w:multiLevelType w:val="multilevel"/>
    <w:tmpl w:val="ABFC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8F38FF"/>
    <w:multiLevelType w:val="hybridMultilevel"/>
    <w:tmpl w:val="832C949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D147326"/>
    <w:multiLevelType w:val="hybridMultilevel"/>
    <w:tmpl w:val="003A2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D7314C7"/>
    <w:multiLevelType w:val="hybridMultilevel"/>
    <w:tmpl w:val="CF381BD0"/>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E877E92"/>
    <w:multiLevelType w:val="multilevel"/>
    <w:tmpl w:val="008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006CED"/>
    <w:multiLevelType w:val="hybridMultilevel"/>
    <w:tmpl w:val="5F06C6E4"/>
    <w:lvl w:ilvl="0" w:tplc="AB72E55A">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52720C1"/>
    <w:multiLevelType w:val="multilevel"/>
    <w:tmpl w:val="A2A6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BA1D2D"/>
    <w:multiLevelType w:val="multilevel"/>
    <w:tmpl w:val="15C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2221C2"/>
    <w:multiLevelType w:val="hybridMultilevel"/>
    <w:tmpl w:val="361E70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48D55E8A"/>
    <w:multiLevelType w:val="hybridMultilevel"/>
    <w:tmpl w:val="18224B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9697BEA"/>
    <w:multiLevelType w:val="multilevel"/>
    <w:tmpl w:val="21F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CD143D"/>
    <w:multiLevelType w:val="multilevel"/>
    <w:tmpl w:val="3B8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CD7160"/>
    <w:multiLevelType w:val="multilevel"/>
    <w:tmpl w:val="5AD6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C57EE7"/>
    <w:multiLevelType w:val="multilevel"/>
    <w:tmpl w:val="924A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E14B5A"/>
    <w:multiLevelType w:val="hybridMultilevel"/>
    <w:tmpl w:val="AE601854"/>
    <w:lvl w:ilvl="0" w:tplc="435438E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4D032AF6"/>
    <w:multiLevelType w:val="multilevel"/>
    <w:tmpl w:val="CB2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490B2D"/>
    <w:multiLevelType w:val="hybridMultilevel"/>
    <w:tmpl w:val="C2F600C8"/>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4EFC6536"/>
    <w:multiLevelType w:val="hybridMultilevel"/>
    <w:tmpl w:val="31783F08"/>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F773B45"/>
    <w:multiLevelType w:val="multilevel"/>
    <w:tmpl w:val="04AE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C382B"/>
    <w:multiLevelType w:val="multilevel"/>
    <w:tmpl w:val="251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9D709A"/>
    <w:multiLevelType w:val="multilevel"/>
    <w:tmpl w:val="47B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6D13F5"/>
    <w:multiLevelType w:val="hybridMultilevel"/>
    <w:tmpl w:val="BF86E8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D63797"/>
    <w:multiLevelType w:val="multilevel"/>
    <w:tmpl w:val="D9C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496AFB"/>
    <w:multiLevelType w:val="hybridMultilevel"/>
    <w:tmpl w:val="08E8E8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557A761D"/>
    <w:multiLevelType w:val="multilevel"/>
    <w:tmpl w:val="0992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C26C9D"/>
    <w:multiLevelType w:val="multilevel"/>
    <w:tmpl w:val="294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FA5B3D"/>
    <w:multiLevelType w:val="multilevel"/>
    <w:tmpl w:val="1318D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B84F72"/>
    <w:multiLevelType w:val="multilevel"/>
    <w:tmpl w:val="F8BE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CC48C1"/>
    <w:multiLevelType w:val="multilevel"/>
    <w:tmpl w:val="9D7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E5187E"/>
    <w:multiLevelType w:val="multilevel"/>
    <w:tmpl w:val="9FB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3C2405"/>
    <w:multiLevelType w:val="hybridMultilevel"/>
    <w:tmpl w:val="9BDE35A4"/>
    <w:lvl w:ilvl="0" w:tplc="46769466">
      <w:numFmt w:val="bullet"/>
      <w:lvlText w:val="-"/>
      <w:lvlJc w:val="left"/>
      <w:pPr>
        <w:ind w:left="708" w:hanging="360"/>
      </w:pPr>
      <w:rPr>
        <w:rFonts w:ascii="Calibri" w:eastAsia="Times New Roman" w:hAnsi="Calibri" w:cs="Calibri" w:hint="default"/>
      </w:rPr>
    </w:lvl>
    <w:lvl w:ilvl="1" w:tplc="04240003" w:tentative="1">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83" w15:restartNumberingAfterBreak="0">
    <w:nsid w:val="594C07B0"/>
    <w:multiLevelType w:val="multilevel"/>
    <w:tmpl w:val="4698C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EB2105"/>
    <w:multiLevelType w:val="hybridMultilevel"/>
    <w:tmpl w:val="B48CF302"/>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5B912061"/>
    <w:multiLevelType w:val="multilevel"/>
    <w:tmpl w:val="A862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993BD8"/>
    <w:multiLevelType w:val="multilevel"/>
    <w:tmpl w:val="30F69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BD71711"/>
    <w:multiLevelType w:val="hybridMultilevel"/>
    <w:tmpl w:val="86DC163E"/>
    <w:lvl w:ilvl="0" w:tplc="CAD83B2C">
      <w:start w:val="1"/>
      <w:numFmt w:val="bullet"/>
      <w:lvlText w:val=""/>
      <w:lvlJc w:val="righ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CB018C3"/>
    <w:multiLevelType w:val="hybridMultilevel"/>
    <w:tmpl w:val="40625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E5F2F57"/>
    <w:multiLevelType w:val="hybridMultilevel"/>
    <w:tmpl w:val="9A7ABFB4"/>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5EFE7136"/>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33A7529"/>
    <w:multiLevelType w:val="multilevel"/>
    <w:tmpl w:val="FABA49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031141"/>
    <w:multiLevelType w:val="multilevel"/>
    <w:tmpl w:val="2E2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A67762"/>
    <w:multiLevelType w:val="multilevel"/>
    <w:tmpl w:val="7858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C82059"/>
    <w:multiLevelType w:val="hybridMultilevel"/>
    <w:tmpl w:val="878A477A"/>
    <w:lvl w:ilvl="0" w:tplc="6E70195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64E57BA7"/>
    <w:multiLevelType w:val="multilevel"/>
    <w:tmpl w:val="1DF4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1D42EA"/>
    <w:multiLevelType w:val="hybridMultilevel"/>
    <w:tmpl w:val="96F24EA0"/>
    <w:lvl w:ilvl="0" w:tplc="D47C152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65C87037"/>
    <w:multiLevelType w:val="hybridMultilevel"/>
    <w:tmpl w:val="2BB646A4"/>
    <w:lvl w:ilvl="0" w:tplc="B07C2BD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666E5289"/>
    <w:multiLevelType w:val="multilevel"/>
    <w:tmpl w:val="10BA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98253A"/>
    <w:multiLevelType w:val="multilevel"/>
    <w:tmpl w:val="C53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F8739C"/>
    <w:multiLevelType w:val="multilevel"/>
    <w:tmpl w:val="0648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3A7749"/>
    <w:multiLevelType w:val="hybridMultilevel"/>
    <w:tmpl w:val="C30414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67480D40"/>
    <w:multiLevelType w:val="multilevel"/>
    <w:tmpl w:val="215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0C56B8"/>
    <w:multiLevelType w:val="hybridMultilevel"/>
    <w:tmpl w:val="74288D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69651715"/>
    <w:multiLevelType w:val="multilevel"/>
    <w:tmpl w:val="5BE2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BD456C"/>
    <w:multiLevelType w:val="hybridMultilevel"/>
    <w:tmpl w:val="15FA60B0"/>
    <w:lvl w:ilvl="0" w:tplc="C2AA882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6CB10DBB"/>
    <w:multiLevelType w:val="multilevel"/>
    <w:tmpl w:val="D09A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3E3E04"/>
    <w:multiLevelType w:val="hybridMultilevel"/>
    <w:tmpl w:val="18224BCA"/>
    <w:lvl w:ilvl="0" w:tplc="042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EFF096A"/>
    <w:multiLevelType w:val="hybridMultilevel"/>
    <w:tmpl w:val="C71282D4"/>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709A11F9"/>
    <w:multiLevelType w:val="hybridMultilevel"/>
    <w:tmpl w:val="60EA5A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70ED0B93"/>
    <w:multiLevelType w:val="hybridMultilevel"/>
    <w:tmpl w:val="5A68E0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1" w15:restartNumberingAfterBreak="0">
    <w:nsid w:val="712C01D6"/>
    <w:multiLevelType w:val="hybridMultilevel"/>
    <w:tmpl w:val="6B74AADE"/>
    <w:lvl w:ilvl="0" w:tplc="76AE76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713666EB"/>
    <w:multiLevelType w:val="hybridMultilevel"/>
    <w:tmpl w:val="5DF628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71435BE5"/>
    <w:multiLevelType w:val="multilevel"/>
    <w:tmpl w:val="40B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B835B2"/>
    <w:multiLevelType w:val="hybridMultilevel"/>
    <w:tmpl w:val="3EFA7A06"/>
    <w:lvl w:ilvl="0" w:tplc="CAD83B2C">
      <w:start w:val="1"/>
      <w:numFmt w:val="bullet"/>
      <w:lvlText w:val=""/>
      <w:lvlJc w:val="righ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5" w15:restartNumberingAfterBreak="0">
    <w:nsid w:val="73C0606F"/>
    <w:multiLevelType w:val="hybridMultilevel"/>
    <w:tmpl w:val="C06C8EE4"/>
    <w:lvl w:ilvl="0" w:tplc="CAD83B2C">
      <w:start w:val="1"/>
      <w:numFmt w:val="bullet"/>
      <w:lvlText w:val=""/>
      <w:lvlJc w:val="righ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73EB4B48"/>
    <w:multiLevelType w:val="hybridMultilevel"/>
    <w:tmpl w:val="AA96B00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7" w15:restartNumberingAfterBreak="0">
    <w:nsid w:val="757F4D6D"/>
    <w:multiLevelType w:val="hybridMultilevel"/>
    <w:tmpl w:val="2758C228"/>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777B7515"/>
    <w:multiLevelType w:val="multilevel"/>
    <w:tmpl w:val="E6C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040D90"/>
    <w:multiLevelType w:val="hybridMultilevel"/>
    <w:tmpl w:val="DB9EE7E0"/>
    <w:lvl w:ilvl="0" w:tplc="E5FA6562">
      <w:start w:val="1"/>
      <w:numFmt w:val="lowerLetter"/>
      <w:lvlText w:val="%1)"/>
      <w:lvlJc w:val="left"/>
      <w:pPr>
        <w:ind w:left="1065" w:hanging="70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0" w15:restartNumberingAfterBreak="0">
    <w:nsid w:val="787E5363"/>
    <w:multiLevelType w:val="hybridMultilevel"/>
    <w:tmpl w:val="ABF2DDF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797A1BED"/>
    <w:multiLevelType w:val="multilevel"/>
    <w:tmpl w:val="25D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E76507"/>
    <w:multiLevelType w:val="multilevel"/>
    <w:tmpl w:val="286AF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007480"/>
    <w:multiLevelType w:val="hybridMultilevel"/>
    <w:tmpl w:val="2E165C54"/>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4" w15:restartNumberingAfterBreak="0">
    <w:nsid w:val="7F2D39D3"/>
    <w:multiLevelType w:val="hybridMultilevel"/>
    <w:tmpl w:val="0D3E4DA0"/>
    <w:lvl w:ilvl="0" w:tplc="0424000F">
      <w:start w:val="1"/>
      <w:numFmt w:val="decimal"/>
      <w:lvlText w:val="%1."/>
      <w:lvlJc w:val="left"/>
      <w:pPr>
        <w:ind w:left="771" w:hanging="360"/>
      </w:pPr>
    </w:lvl>
    <w:lvl w:ilvl="1" w:tplc="04240019" w:tentative="1">
      <w:start w:val="1"/>
      <w:numFmt w:val="lowerLetter"/>
      <w:lvlText w:val="%2."/>
      <w:lvlJc w:val="left"/>
      <w:pPr>
        <w:ind w:left="1491" w:hanging="360"/>
      </w:pPr>
    </w:lvl>
    <w:lvl w:ilvl="2" w:tplc="0424001B" w:tentative="1">
      <w:start w:val="1"/>
      <w:numFmt w:val="lowerRoman"/>
      <w:lvlText w:val="%3."/>
      <w:lvlJc w:val="right"/>
      <w:pPr>
        <w:ind w:left="2211" w:hanging="180"/>
      </w:pPr>
    </w:lvl>
    <w:lvl w:ilvl="3" w:tplc="0424000F" w:tentative="1">
      <w:start w:val="1"/>
      <w:numFmt w:val="decimal"/>
      <w:lvlText w:val="%4."/>
      <w:lvlJc w:val="left"/>
      <w:pPr>
        <w:ind w:left="2931" w:hanging="360"/>
      </w:pPr>
    </w:lvl>
    <w:lvl w:ilvl="4" w:tplc="04240019" w:tentative="1">
      <w:start w:val="1"/>
      <w:numFmt w:val="lowerLetter"/>
      <w:lvlText w:val="%5."/>
      <w:lvlJc w:val="left"/>
      <w:pPr>
        <w:ind w:left="3651" w:hanging="360"/>
      </w:pPr>
    </w:lvl>
    <w:lvl w:ilvl="5" w:tplc="0424001B" w:tentative="1">
      <w:start w:val="1"/>
      <w:numFmt w:val="lowerRoman"/>
      <w:lvlText w:val="%6."/>
      <w:lvlJc w:val="right"/>
      <w:pPr>
        <w:ind w:left="4371" w:hanging="180"/>
      </w:pPr>
    </w:lvl>
    <w:lvl w:ilvl="6" w:tplc="0424000F" w:tentative="1">
      <w:start w:val="1"/>
      <w:numFmt w:val="decimal"/>
      <w:lvlText w:val="%7."/>
      <w:lvlJc w:val="left"/>
      <w:pPr>
        <w:ind w:left="5091" w:hanging="360"/>
      </w:pPr>
    </w:lvl>
    <w:lvl w:ilvl="7" w:tplc="04240019" w:tentative="1">
      <w:start w:val="1"/>
      <w:numFmt w:val="lowerLetter"/>
      <w:lvlText w:val="%8."/>
      <w:lvlJc w:val="left"/>
      <w:pPr>
        <w:ind w:left="5811" w:hanging="360"/>
      </w:pPr>
    </w:lvl>
    <w:lvl w:ilvl="8" w:tplc="0424001B" w:tentative="1">
      <w:start w:val="1"/>
      <w:numFmt w:val="lowerRoman"/>
      <w:lvlText w:val="%9."/>
      <w:lvlJc w:val="right"/>
      <w:pPr>
        <w:ind w:left="6531" w:hanging="180"/>
      </w:pPr>
    </w:lvl>
  </w:abstractNum>
  <w:num w:numId="1" w16cid:durableId="15817448">
    <w:abstractNumId w:val="101"/>
  </w:num>
  <w:num w:numId="2" w16cid:durableId="1231234867">
    <w:abstractNumId w:val="48"/>
  </w:num>
  <w:num w:numId="3" w16cid:durableId="1978269">
    <w:abstractNumId w:val="119"/>
  </w:num>
  <w:num w:numId="4" w16cid:durableId="796487398">
    <w:abstractNumId w:val="29"/>
  </w:num>
  <w:num w:numId="5" w16cid:durableId="1852798949">
    <w:abstractNumId w:val="7"/>
  </w:num>
  <w:num w:numId="6" w16cid:durableId="931477377">
    <w:abstractNumId w:val="75"/>
  </w:num>
  <w:num w:numId="7" w16cid:durableId="179127422">
    <w:abstractNumId w:val="105"/>
  </w:num>
  <w:num w:numId="8" w16cid:durableId="340283478">
    <w:abstractNumId w:val="94"/>
  </w:num>
  <w:num w:numId="9" w16cid:durableId="147287656">
    <w:abstractNumId w:val="77"/>
  </w:num>
  <w:num w:numId="10" w16cid:durableId="727538168">
    <w:abstractNumId w:val="83"/>
  </w:num>
  <w:num w:numId="11" w16cid:durableId="879434055">
    <w:abstractNumId w:val="79"/>
  </w:num>
  <w:num w:numId="12" w16cid:durableId="446511056">
    <w:abstractNumId w:val="122"/>
  </w:num>
  <w:num w:numId="13" w16cid:durableId="1067150320">
    <w:abstractNumId w:val="81"/>
  </w:num>
  <w:num w:numId="14" w16cid:durableId="353460138">
    <w:abstractNumId w:val="46"/>
  </w:num>
  <w:num w:numId="15" w16cid:durableId="226957603">
    <w:abstractNumId w:val="56"/>
  </w:num>
  <w:num w:numId="16" w16cid:durableId="608657601">
    <w:abstractNumId w:val="16"/>
  </w:num>
  <w:num w:numId="17" w16cid:durableId="1115638231">
    <w:abstractNumId w:val="41"/>
  </w:num>
  <w:num w:numId="18" w16cid:durableId="2025326612">
    <w:abstractNumId w:val="121"/>
  </w:num>
  <w:num w:numId="19" w16cid:durableId="1768964480">
    <w:abstractNumId w:val="10"/>
  </w:num>
  <w:num w:numId="20" w16cid:durableId="1492024785">
    <w:abstractNumId w:val="5"/>
  </w:num>
  <w:num w:numId="21" w16cid:durableId="1037898828">
    <w:abstractNumId w:val="22"/>
  </w:num>
  <w:num w:numId="22" w16cid:durableId="2061707716">
    <w:abstractNumId w:val="72"/>
  </w:num>
  <w:num w:numId="23" w16cid:durableId="1032927073">
    <w:abstractNumId w:val="3"/>
  </w:num>
  <w:num w:numId="24" w16cid:durableId="1248660471">
    <w:abstractNumId w:val="71"/>
  </w:num>
  <w:num w:numId="25" w16cid:durableId="1493329537">
    <w:abstractNumId w:val="35"/>
  </w:num>
  <w:num w:numId="26" w16cid:durableId="215093525">
    <w:abstractNumId w:val="47"/>
  </w:num>
  <w:num w:numId="27" w16cid:durableId="94598081">
    <w:abstractNumId w:val="12"/>
  </w:num>
  <w:num w:numId="28" w16cid:durableId="426730911">
    <w:abstractNumId w:val="13"/>
  </w:num>
  <w:num w:numId="29" w16cid:durableId="616723152">
    <w:abstractNumId w:val="86"/>
  </w:num>
  <w:num w:numId="30" w16cid:durableId="1250432297">
    <w:abstractNumId w:val="78"/>
  </w:num>
  <w:num w:numId="31" w16cid:durableId="1172262305">
    <w:abstractNumId w:val="118"/>
  </w:num>
  <w:num w:numId="32" w16cid:durableId="1804930138">
    <w:abstractNumId w:val="80"/>
  </w:num>
  <w:num w:numId="33" w16cid:durableId="1878350888">
    <w:abstractNumId w:val="14"/>
  </w:num>
  <w:num w:numId="34" w16cid:durableId="990476623">
    <w:abstractNumId w:val="50"/>
  </w:num>
  <w:num w:numId="35" w16cid:durableId="1526138226">
    <w:abstractNumId w:val="18"/>
  </w:num>
  <w:num w:numId="36" w16cid:durableId="1127747563">
    <w:abstractNumId w:val="30"/>
  </w:num>
  <w:num w:numId="37" w16cid:durableId="2058239706">
    <w:abstractNumId w:val="100"/>
  </w:num>
  <w:num w:numId="38" w16cid:durableId="731192167">
    <w:abstractNumId w:val="98"/>
  </w:num>
  <w:num w:numId="39" w16cid:durableId="889222998">
    <w:abstractNumId w:val="91"/>
  </w:num>
  <w:num w:numId="40" w16cid:durableId="1472600653">
    <w:abstractNumId w:val="102"/>
  </w:num>
  <w:num w:numId="41" w16cid:durableId="898830178">
    <w:abstractNumId w:val="67"/>
  </w:num>
  <w:num w:numId="42" w16cid:durableId="1744064003">
    <w:abstractNumId w:val="64"/>
  </w:num>
  <w:num w:numId="43" w16cid:durableId="1707951414">
    <w:abstractNumId w:val="17"/>
  </w:num>
  <w:num w:numId="44" w16cid:durableId="343213820">
    <w:abstractNumId w:val="85"/>
  </w:num>
  <w:num w:numId="45" w16cid:durableId="799107963">
    <w:abstractNumId w:val="52"/>
  </w:num>
  <w:num w:numId="46" w16cid:durableId="1103452621">
    <w:abstractNumId w:val="20"/>
  </w:num>
  <w:num w:numId="47" w16cid:durableId="388891104">
    <w:abstractNumId w:val="62"/>
  </w:num>
  <w:num w:numId="48" w16cid:durableId="1423258436">
    <w:abstractNumId w:val="110"/>
  </w:num>
  <w:num w:numId="49" w16cid:durableId="1695156421">
    <w:abstractNumId w:val="44"/>
  </w:num>
  <w:num w:numId="50" w16cid:durableId="593512949">
    <w:abstractNumId w:val="114"/>
  </w:num>
  <w:num w:numId="51" w16cid:durableId="87431182">
    <w:abstractNumId w:val="123"/>
  </w:num>
  <w:num w:numId="52" w16cid:durableId="94597601">
    <w:abstractNumId w:val="66"/>
  </w:num>
  <w:num w:numId="53" w16cid:durableId="1741833167">
    <w:abstractNumId w:val="58"/>
  </w:num>
  <w:num w:numId="54" w16cid:durableId="1305693250">
    <w:abstractNumId w:val="37"/>
  </w:num>
  <w:num w:numId="55" w16cid:durableId="1733887101">
    <w:abstractNumId w:val="15"/>
  </w:num>
  <w:num w:numId="56" w16cid:durableId="137499421">
    <w:abstractNumId w:val="104"/>
  </w:num>
  <w:num w:numId="57" w16cid:durableId="1735591191">
    <w:abstractNumId w:val="113"/>
  </w:num>
  <w:num w:numId="58" w16cid:durableId="636227213">
    <w:abstractNumId w:val="93"/>
  </w:num>
  <w:num w:numId="59" w16cid:durableId="2064596726">
    <w:abstractNumId w:val="99"/>
  </w:num>
  <w:num w:numId="60" w16cid:durableId="528110962">
    <w:abstractNumId w:val="28"/>
  </w:num>
  <w:num w:numId="61" w16cid:durableId="1145973608">
    <w:abstractNumId w:val="45"/>
  </w:num>
  <w:num w:numId="62" w16cid:durableId="597756502">
    <w:abstractNumId w:val="95"/>
  </w:num>
  <w:num w:numId="63" w16cid:durableId="1479149911">
    <w:abstractNumId w:val="59"/>
  </w:num>
  <w:num w:numId="64" w16cid:durableId="456073733">
    <w:abstractNumId w:val="11"/>
  </w:num>
  <w:num w:numId="65" w16cid:durableId="870848011">
    <w:abstractNumId w:val="63"/>
  </w:num>
  <w:num w:numId="66" w16cid:durableId="1620144744">
    <w:abstractNumId w:val="76"/>
  </w:num>
  <w:num w:numId="67" w16cid:durableId="567109540">
    <w:abstractNumId w:val="74"/>
  </w:num>
  <w:num w:numId="68" w16cid:durableId="1155759011">
    <w:abstractNumId w:val="70"/>
  </w:num>
  <w:num w:numId="69" w16cid:durableId="999499662">
    <w:abstractNumId w:val="106"/>
  </w:num>
  <w:num w:numId="70" w16cid:durableId="922494997">
    <w:abstractNumId w:val="38"/>
  </w:num>
  <w:num w:numId="71" w16cid:durableId="1432967902">
    <w:abstractNumId w:val="92"/>
  </w:num>
  <w:num w:numId="72" w16cid:durableId="1709255853">
    <w:abstractNumId w:val="65"/>
  </w:num>
  <w:num w:numId="73" w16cid:durableId="1125079713">
    <w:abstractNumId w:val="31"/>
  </w:num>
  <w:num w:numId="74" w16cid:durableId="923076881">
    <w:abstractNumId w:val="117"/>
  </w:num>
  <w:num w:numId="75" w16cid:durableId="749231521">
    <w:abstractNumId w:val="103"/>
  </w:num>
  <w:num w:numId="76" w16cid:durableId="671684675">
    <w:abstractNumId w:val="109"/>
  </w:num>
  <w:num w:numId="77" w16cid:durableId="1100027399">
    <w:abstractNumId w:val="112"/>
  </w:num>
  <w:num w:numId="78" w16cid:durableId="1173423071">
    <w:abstractNumId w:val="40"/>
  </w:num>
  <w:num w:numId="79" w16cid:durableId="326440068">
    <w:abstractNumId w:val="34"/>
  </w:num>
  <w:num w:numId="80" w16cid:durableId="1905330797">
    <w:abstractNumId w:val="43"/>
  </w:num>
  <w:num w:numId="81" w16cid:durableId="211120808">
    <w:abstractNumId w:val="108"/>
  </w:num>
  <w:num w:numId="82" w16cid:durableId="1849950579">
    <w:abstractNumId w:val="33"/>
  </w:num>
  <w:num w:numId="83" w16cid:durableId="1844663620">
    <w:abstractNumId w:val="39"/>
  </w:num>
  <w:num w:numId="84" w16cid:durableId="573661602">
    <w:abstractNumId w:val="57"/>
  </w:num>
  <w:num w:numId="85" w16cid:durableId="540868921">
    <w:abstractNumId w:val="0"/>
  </w:num>
  <w:num w:numId="86" w16cid:durableId="276108627">
    <w:abstractNumId w:val="60"/>
  </w:num>
  <w:num w:numId="87" w16cid:durableId="1371612962">
    <w:abstractNumId w:val="124"/>
  </w:num>
  <w:num w:numId="88" w16cid:durableId="1308515160">
    <w:abstractNumId w:val="51"/>
  </w:num>
  <w:num w:numId="89" w16cid:durableId="1748728424">
    <w:abstractNumId w:val="2"/>
  </w:num>
  <w:num w:numId="90" w16cid:durableId="128134825">
    <w:abstractNumId w:val="49"/>
  </w:num>
  <w:num w:numId="91" w16cid:durableId="1789087700">
    <w:abstractNumId w:val="69"/>
  </w:num>
  <w:num w:numId="92" w16cid:durableId="1511993385">
    <w:abstractNumId w:val="84"/>
  </w:num>
  <w:num w:numId="93" w16cid:durableId="1421760373">
    <w:abstractNumId w:val="120"/>
  </w:num>
  <w:num w:numId="94" w16cid:durableId="382480988">
    <w:abstractNumId w:val="88"/>
  </w:num>
  <w:num w:numId="95" w16cid:durableId="1362783669">
    <w:abstractNumId w:val="1"/>
  </w:num>
  <w:num w:numId="96" w16cid:durableId="1499232099">
    <w:abstractNumId w:val="96"/>
  </w:num>
  <w:num w:numId="97" w16cid:durableId="1388914139">
    <w:abstractNumId w:val="26"/>
  </w:num>
  <w:num w:numId="98" w16cid:durableId="353002086">
    <w:abstractNumId w:val="82"/>
  </w:num>
  <w:num w:numId="99" w16cid:durableId="597182410">
    <w:abstractNumId w:val="97"/>
  </w:num>
  <w:num w:numId="100" w16cid:durableId="768156131">
    <w:abstractNumId w:val="111"/>
  </w:num>
  <w:num w:numId="101" w16cid:durableId="837886339">
    <w:abstractNumId w:val="24"/>
  </w:num>
  <w:num w:numId="102" w16cid:durableId="329678432">
    <w:abstractNumId w:val="19"/>
  </w:num>
  <w:num w:numId="103" w16cid:durableId="1477407579">
    <w:abstractNumId w:val="54"/>
  </w:num>
  <w:num w:numId="104" w16cid:durableId="1238906845">
    <w:abstractNumId w:val="89"/>
  </w:num>
  <w:num w:numId="105" w16cid:durableId="364914008">
    <w:abstractNumId w:val="68"/>
  </w:num>
  <w:num w:numId="106" w16cid:durableId="1099184220">
    <w:abstractNumId w:val="73"/>
  </w:num>
  <w:num w:numId="107" w16cid:durableId="839659059">
    <w:abstractNumId w:val="36"/>
  </w:num>
  <w:num w:numId="108" w16cid:durableId="1361474438">
    <w:abstractNumId w:val="27"/>
  </w:num>
  <w:num w:numId="109" w16cid:durableId="781993264">
    <w:abstractNumId w:val="115"/>
  </w:num>
  <w:num w:numId="110" w16cid:durableId="421529693">
    <w:abstractNumId w:val="25"/>
  </w:num>
  <w:num w:numId="111" w16cid:durableId="1268583034">
    <w:abstractNumId w:val="21"/>
  </w:num>
  <w:num w:numId="112" w16cid:durableId="1599174725">
    <w:abstractNumId w:val="23"/>
  </w:num>
  <w:num w:numId="113" w16cid:durableId="438986536">
    <w:abstractNumId w:val="55"/>
  </w:num>
  <w:num w:numId="114" w16cid:durableId="1691564927">
    <w:abstractNumId w:val="107"/>
  </w:num>
  <w:num w:numId="115" w16cid:durableId="523517882">
    <w:abstractNumId w:val="61"/>
  </w:num>
  <w:num w:numId="116" w16cid:durableId="183057636">
    <w:abstractNumId w:val="53"/>
  </w:num>
  <w:num w:numId="117" w16cid:durableId="1950433429">
    <w:abstractNumId w:val="90"/>
  </w:num>
  <w:num w:numId="118" w16cid:durableId="311641405">
    <w:abstractNumId w:val="6"/>
  </w:num>
  <w:num w:numId="119" w16cid:durableId="866024223">
    <w:abstractNumId w:val="32"/>
  </w:num>
  <w:num w:numId="120" w16cid:durableId="1029337318">
    <w:abstractNumId w:val="116"/>
  </w:num>
  <w:num w:numId="121" w16cid:durableId="464667410">
    <w:abstractNumId w:val="9"/>
  </w:num>
  <w:num w:numId="122" w16cid:durableId="1979527405">
    <w:abstractNumId w:val="42"/>
  </w:num>
  <w:num w:numId="123" w16cid:durableId="500781752">
    <w:abstractNumId w:val="8"/>
  </w:num>
  <w:num w:numId="124" w16cid:durableId="211964554">
    <w:abstractNumId w:val="87"/>
  </w:num>
  <w:num w:numId="125" w16cid:durableId="146624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61"/>
    <w:rsid w:val="00002B27"/>
    <w:rsid w:val="00037A15"/>
    <w:rsid w:val="0004544A"/>
    <w:rsid w:val="00083842"/>
    <w:rsid w:val="000958D7"/>
    <w:rsid w:val="000B7BF3"/>
    <w:rsid w:val="000C0BD8"/>
    <w:rsid w:val="000C1190"/>
    <w:rsid w:val="000D06F4"/>
    <w:rsid w:val="000D0D6A"/>
    <w:rsid w:val="000D4E61"/>
    <w:rsid w:val="000D6916"/>
    <w:rsid w:val="000E27FF"/>
    <w:rsid w:val="000F54D4"/>
    <w:rsid w:val="000F7664"/>
    <w:rsid w:val="000F7F46"/>
    <w:rsid w:val="001113F4"/>
    <w:rsid w:val="001200CC"/>
    <w:rsid w:val="001350C9"/>
    <w:rsid w:val="00136BC6"/>
    <w:rsid w:val="00172E88"/>
    <w:rsid w:val="001775AF"/>
    <w:rsid w:val="00180E52"/>
    <w:rsid w:val="001868DE"/>
    <w:rsid w:val="001A0355"/>
    <w:rsid w:val="001A7BBB"/>
    <w:rsid w:val="001B74CB"/>
    <w:rsid w:val="001B7DC0"/>
    <w:rsid w:val="001D1CAA"/>
    <w:rsid w:val="001F54F0"/>
    <w:rsid w:val="00221C86"/>
    <w:rsid w:val="0023246D"/>
    <w:rsid w:val="00236E18"/>
    <w:rsid w:val="00241FC4"/>
    <w:rsid w:val="00267286"/>
    <w:rsid w:val="00276839"/>
    <w:rsid w:val="00284646"/>
    <w:rsid w:val="00287404"/>
    <w:rsid w:val="002A2B99"/>
    <w:rsid w:val="002A5DB2"/>
    <w:rsid w:val="002C2B0D"/>
    <w:rsid w:val="00307BD1"/>
    <w:rsid w:val="0031596B"/>
    <w:rsid w:val="00324358"/>
    <w:rsid w:val="003261F1"/>
    <w:rsid w:val="00330B16"/>
    <w:rsid w:val="0033482D"/>
    <w:rsid w:val="00344399"/>
    <w:rsid w:val="00355C7E"/>
    <w:rsid w:val="00355FD5"/>
    <w:rsid w:val="00375540"/>
    <w:rsid w:val="0038790B"/>
    <w:rsid w:val="003A0139"/>
    <w:rsid w:val="003C5E48"/>
    <w:rsid w:val="003D376A"/>
    <w:rsid w:val="0042704D"/>
    <w:rsid w:val="0043723C"/>
    <w:rsid w:val="00442117"/>
    <w:rsid w:val="00442AC0"/>
    <w:rsid w:val="00445E7A"/>
    <w:rsid w:val="00456751"/>
    <w:rsid w:val="00457E50"/>
    <w:rsid w:val="004602BA"/>
    <w:rsid w:val="004909D3"/>
    <w:rsid w:val="00494527"/>
    <w:rsid w:val="004A236F"/>
    <w:rsid w:val="004D5B7D"/>
    <w:rsid w:val="004E2B14"/>
    <w:rsid w:val="005016EA"/>
    <w:rsid w:val="005071B5"/>
    <w:rsid w:val="00511905"/>
    <w:rsid w:val="005176CB"/>
    <w:rsid w:val="00564349"/>
    <w:rsid w:val="005653FA"/>
    <w:rsid w:val="00576315"/>
    <w:rsid w:val="005A2113"/>
    <w:rsid w:val="005B631C"/>
    <w:rsid w:val="005B6E96"/>
    <w:rsid w:val="00607F5C"/>
    <w:rsid w:val="0061128C"/>
    <w:rsid w:val="00611D80"/>
    <w:rsid w:val="00634829"/>
    <w:rsid w:val="00646CF2"/>
    <w:rsid w:val="00683470"/>
    <w:rsid w:val="00690B9D"/>
    <w:rsid w:val="006A2328"/>
    <w:rsid w:val="006D1110"/>
    <w:rsid w:val="006D2C74"/>
    <w:rsid w:val="006F42B1"/>
    <w:rsid w:val="00722C90"/>
    <w:rsid w:val="0075243A"/>
    <w:rsid w:val="0075393D"/>
    <w:rsid w:val="00756F40"/>
    <w:rsid w:val="0076441C"/>
    <w:rsid w:val="00767ACE"/>
    <w:rsid w:val="007A1D81"/>
    <w:rsid w:val="007E1F27"/>
    <w:rsid w:val="007F5608"/>
    <w:rsid w:val="00806233"/>
    <w:rsid w:val="00831ACF"/>
    <w:rsid w:val="0083212A"/>
    <w:rsid w:val="0085404C"/>
    <w:rsid w:val="00855E62"/>
    <w:rsid w:val="00864D50"/>
    <w:rsid w:val="00893542"/>
    <w:rsid w:val="008941E2"/>
    <w:rsid w:val="008A0E09"/>
    <w:rsid w:val="008D3895"/>
    <w:rsid w:val="008D6B96"/>
    <w:rsid w:val="008D75B5"/>
    <w:rsid w:val="008F3D82"/>
    <w:rsid w:val="0090730E"/>
    <w:rsid w:val="0091092D"/>
    <w:rsid w:val="00916B61"/>
    <w:rsid w:val="00921789"/>
    <w:rsid w:val="00922201"/>
    <w:rsid w:val="009536D3"/>
    <w:rsid w:val="009647BB"/>
    <w:rsid w:val="0096713A"/>
    <w:rsid w:val="00970D53"/>
    <w:rsid w:val="00990A32"/>
    <w:rsid w:val="0099441B"/>
    <w:rsid w:val="009C0162"/>
    <w:rsid w:val="009C0AF0"/>
    <w:rsid w:val="009E38B3"/>
    <w:rsid w:val="009E6461"/>
    <w:rsid w:val="009F2CFF"/>
    <w:rsid w:val="00A13702"/>
    <w:rsid w:val="00A15EFD"/>
    <w:rsid w:val="00A232A9"/>
    <w:rsid w:val="00A61613"/>
    <w:rsid w:val="00A72BC3"/>
    <w:rsid w:val="00A85983"/>
    <w:rsid w:val="00A96EE2"/>
    <w:rsid w:val="00A97831"/>
    <w:rsid w:val="00AA16E7"/>
    <w:rsid w:val="00AB5A86"/>
    <w:rsid w:val="00AC4C6A"/>
    <w:rsid w:val="00AD68D8"/>
    <w:rsid w:val="00AE7C64"/>
    <w:rsid w:val="00B03658"/>
    <w:rsid w:val="00B30FB1"/>
    <w:rsid w:val="00B33E2C"/>
    <w:rsid w:val="00B34A6C"/>
    <w:rsid w:val="00B41AE7"/>
    <w:rsid w:val="00B46417"/>
    <w:rsid w:val="00B77CAA"/>
    <w:rsid w:val="00BA3919"/>
    <w:rsid w:val="00BD303E"/>
    <w:rsid w:val="00BD63CB"/>
    <w:rsid w:val="00BD7540"/>
    <w:rsid w:val="00BE4783"/>
    <w:rsid w:val="00BE5AD6"/>
    <w:rsid w:val="00C0586A"/>
    <w:rsid w:val="00C37C5B"/>
    <w:rsid w:val="00C55DF8"/>
    <w:rsid w:val="00C6767D"/>
    <w:rsid w:val="00C81EA3"/>
    <w:rsid w:val="00C8346F"/>
    <w:rsid w:val="00C9686F"/>
    <w:rsid w:val="00CB02E0"/>
    <w:rsid w:val="00CD2B09"/>
    <w:rsid w:val="00CE41BC"/>
    <w:rsid w:val="00CE6546"/>
    <w:rsid w:val="00CF70C1"/>
    <w:rsid w:val="00D13997"/>
    <w:rsid w:val="00D1448E"/>
    <w:rsid w:val="00D258B6"/>
    <w:rsid w:val="00D26369"/>
    <w:rsid w:val="00D443E1"/>
    <w:rsid w:val="00D63032"/>
    <w:rsid w:val="00D714AD"/>
    <w:rsid w:val="00D8580C"/>
    <w:rsid w:val="00D90AFF"/>
    <w:rsid w:val="00DA5DAE"/>
    <w:rsid w:val="00DB1DDD"/>
    <w:rsid w:val="00DE3C47"/>
    <w:rsid w:val="00DF1462"/>
    <w:rsid w:val="00DF19A7"/>
    <w:rsid w:val="00DF774A"/>
    <w:rsid w:val="00E06F4B"/>
    <w:rsid w:val="00E218BC"/>
    <w:rsid w:val="00E26AC1"/>
    <w:rsid w:val="00E30295"/>
    <w:rsid w:val="00E464AB"/>
    <w:rsid w:val="00E744F1"/>
    <w:rsid w:val="00E82682"/>
    <w:rsid w:val="00E83C4E"/>
    <w:rsid w:val="00EF24F2"/>
    <w:rsid w:val="00EF3F17"/>
    <w:rsid w:val="00F2650C"/>
    <w:rsid w:val="00F356C9"/>
    <w:rsid w:val="00F36AAE"/>
    <w:rsid w:val="00F52815"/>
    <w:rsid w:val="00F77C52"/>
    <w:rsid w:val="00F833F9"/>
    <w:rsid w:val="00F908D2"/>
    <w:rsid w:val="00F94621"/>
    <w:rsid w:val="00F9758A"/>
    <w:rsid w:val="00FC3B64"/>
    <w:rsid w:val="00FD05EE"/>
    <w:rsid w:val="00FD28E1"/>
    <w:rsid w:val="00FD68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8A66"/>
  <w15:chartTrackingRefBased/>
  <w15:docId w15:val="{EEECD226-2FD7-4A8E-A75A-7705687A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1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16B61"/>
    <w:pPr>
      <w:tabs>
        <w:tab w:val="center" w:pos="4536"/>
        <w:tab w:val="right" w:pos="9072"/>
      </w:tabs>
      <w:spacing w:after="0" w:line="240" w:lineRule="auto"/>
    </w:pPr>
  </w:style>
  <w:style w:type="character" w:customStyle="1" w:styleId="GlavaZnak">
    <w:name w:val="Glava Znak"/>
    <w:basedOn w:val="Privzetapisavaodstavka"/>
    <w:link w:val="Glava"/>
    <w:uiPriority w:val="99"/>
    <w:rsid w:val="00916B61"/>
  </w:style>
  <w:style w:type="paragraph" w:styleId="Noga">
    <w:name w:val="footer"/>
    <w:basedOn w:val="Navaden"/>
    <w:link w:val="NogaZnak"/>
    <w:uiPriority w:val="99"/>
    <w:unhideWhenUsed/>
    <w:rsid w:val="00916B61"/>
    <w:pPr>
      <w:tabs>
        <w:tab w:val="center" w:pos="4536"/>
        <w:tab w:val="right" w:pos="9072"/>
      </w:tabs>
      <w:spacing w:after="0" w:line="240" w:lineRule="auto"/>
    </w:pPr>
  </w:style>
  <w:style w:type="character" w:customStyle="1" w:styleId="NogaZnak">
    <w:name w:val="Noga Znak"/>
    <w:basedOn w:val="Privzetapisavaodstavka"/>
    <w:link w:val="Noga"/>
    <w:uiPriority w:val="99"/>
    <w:rsid w:val="00916B61"/>
  </w:style>
  <w:style w:type="table" w:styleId="Tabelamrea">
    <w:name w:val="Table Grid"/>
    <w:basedOn w:val="Navadnatabela"/>
    <w:uiPriority w:val="39"/>
    <w:rsid w:val="0091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B7DC0"/>
    <w:rPr>
      <w:color w:val="0563C1" w:themeColor="hyperlink"/>
      <w:u w:val="single"/>
    </w:rPr>
  </w:style>
  <w:style w:type="character" w:styleId="Nerazreenaomemba">
    <w:name w:val="Unresolved Mention"/>
    <w:basedOn w:val="Privzetapisavaodstavka"/>
    <w:uiPriority w:val="99"/>
    <w:semiHidden/>
    <w:unhideWhenUsed/>
    <w:rsid w:val="001B7DC0"/>
    <w:rPr>
      <w:color w:val="605E5C"/>
      <w:shd w:val="clear" w:color="auto" w:fill="E1DFDD"/>
    </w:rPr>
  </w:style>
  <w:style w:type="character" w:styleId="Besedilooznabemesta">
    <w:name w:val="Placeholder Text"/>
    <w:basedOn w:val="Privzetapisavaodstavka"/>
    <w:uiPriority w:val="99"/>
    <w:semiHidden/>
    <w:rsid w:val="005071B5"/>
    <w:rPr>
      <w:color w:val="666666"/>
    </w:rPr>
  </w:style>
  <w:style w:type="table" w:customStyle="1" w:styleId="Tabelamrea1">
    <w:name w:val="Tabela – mreža1"/>
    <w:basedOn w:val="Navadnatabela"/>
    <w:next w:val="Tabelamrea"/>
    <w:uiPriority w:val="39"/>
    <w:rsid w:val="000C0BD8"/>
    <w:pPr>
      <w:spacing w:after="0" w:line="240" w:lineRule="auto"/>
    </w:pPr>
    <w:rPr>
      <w:rFonts w:ascii="Calibri" w:hAnsi="Calibri"/>
      <w:kern w:val="2"/>
      <w:sz w:val="24"/>
      <w:u w:color="FF000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34A6C"/>
    <w:pPr>
      <w:spacing w:after="0" w:line="240" w:lineRule="auto"/>
      <w:ind w:left="708"/>
      <w:jc w:val="both"/>
    </w:pPr>
    <w:rPr>
      <w:rFonts w:ascii="Verdana" w:eastAsia="Cambria"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6029">
      <w:bodyDiv w:val="1"/>
      <w:marLeft w:val="0"/>
      <w:marRight w:val="0"/>
      <w:marTop w:val="0"/>
      <w:marBottom w:val="0"/>
      <w:divBdr>
        <w:top w:val="none" w:sz="0" w:space="0" w:color="auto"/>
        <w:left w:val="none" w:sz="0" w:space="0" w:color="auto"/>
        <w:bottom w:val="none" w:sz="0" w:space="0" w:color="auto"/>
        <w:right w:val="none" w:sz="0" w:space="0" w:color="auto"/>
      </w:divBdr>
    </w:div>
    <w:div w:id="568539188">
      <w:bodyDiv w:val="1"/>
      <w:marLeft w:val="0"/>
      <w:marRight w:val="0"/>
      <w:marTop w:val="0"/>
      <w:marBottom w:val="0"/>
      <w:divBdr>
        <w:top w:val="none" w:sz="0" w:space="0" w:color="auto"/>
        <w:left w:val="none" w:sz="0" w:space="0" w:color="auto"/>
        <w:bottom w:val="none" w:sz="0" w:space="0" w:color="auto"/>
        <w:right w:val="none" w:sz="0" w:space="0" w:color="auto"/>
      </w:divBdr>
    </w:div>
    <w:div w:id="896014591">
      <w:bodyDiv w:val="1"/>
      <w:marLeft w:val="0"/>
      <w:marRight w:val="0"/>
      <w:marTop w:val="0"/>
      <w:marBottom w:val="0"/>
      <w:divBdr>
        <w:top w:val="none" w:sz="0" w:space="0" w:color="auto"/>
        <w:left w:val="none" w:sz="0" w:space="0" w:color="auto"/>
        <w:bottom w:val="none" w:sz="0" w:space="0" w:color="auto"/>
        <w:right w:val="none" w:sz="0" w:space="0" w:color="auto"/>
      </w:divBdr>
    </w:div>
    <w:div w:id="12012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art" TargetMode="External"/><Relationship Id="rId13" Type="http://schemas.openxmlformats.org/officeDocument/2006/relationships/hyperlink" Target="http://www.arthouse-si.a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thouse-si.ar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dio94.si/karolina-radotic-se-bo-predstavila-s-subtilnimi-koticki-dusevnos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stojna.si/objava/7273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ventbrite.ie/e/otvoritev-razstave-med-resnico-in-podzavestjo-karolina-radotic-tickets-732616223847"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54DCC6-3D9E-46CC-A8BB-737AD40C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14</Pages>
  <Words>4906</Words>
  <Characters>27970</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Mladen</cp:lastModifiedBy>
  <cp:revision>50</cp:revision>
  <cp:lastPrinted>2023-11-29T12:55:00Z</cp:lastPrinted>
  <dcterms:created xsi:type="dcterms:W3CDTF">2023-11-20T04:17:00Z</dcterms:created>
  <dcterms:modified xsi:type="dcterms:W3CDTF">2024-01-21T13:38:00Z</dcterms:modified>
</cp:coreProperties>
</file>